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97B" w:rsidRDefault="008C197B">
      <w:pPr>
        <w:pStyle w:val="ConsPlusTitlePage"/>
      </w:pPr>
      <w:r>
        <w:t xml:space="preserve">Документ предоставлен </w:t>
      </w:r>
      <w:hyperlink r:id="rId5">
        <w:r>
          <w:rPr>
            <w:color w:val="0000FF"/>
          </w:rPr>
          <w:t>КонсультантПлюс</w:t>
        </w:r>
      </w:hyperlink>
      <w:r>
        <w:br/>
      </w:r>
    </w:p>
    <w:p w:rsidR="008C197B" w:rsidRDefault="008C197B">
      <w:pPr>
        <w:pStyle w:val="ConsPlusNormal"/>
        <w:jc w:val="both"/>
        <w:outlineLvl w:val="0"/>
      </w:pPr>
    </w:p>
    <w:p w:rsidR="008C197B" w:rsidRDefault="008C197B">
      <w:pPr>
        <w:pStyle w:val="ConsPlusTitle"/>
        <w:jc w:val="center"/>
        <w:outlineLvl w:val="0"/>
      </w:pPr>
      <w:r>
        <w:t>ПРАВИТЕЛЬСТВО РОССИЙСКОЙ ФЕДЕРАЦИИ</w:t>
      </w:r>
    </w:p>
    <w:p w:rsidR="008C197B" w:rsidRDefault="008C197B">
      <w:pPr>
        <w:pStyle w:val="ConsPlusTitle"/>
        <w:jc w:val="center"/>
      </w:pPr>
    </w:p>
    <w:p w:rsidR="008C197B" w:rsidRDefault="008C197B">
      <w:pPr>
        <w:pStyle w:val="ConsPlusTitle"/>
        <w:jc w:val="center"/>
      </w:pPr>
      <w:r>
        <w:t>ПОСТАНОВЛЕНИЕ</w:t>
      </w:r>
    </w:p>
    <w:p w:rsidR="008C197B" w:rsidRDefault="008C197B">
      <w:pPr>
        <w:pStyle w:val="ConsPlusTitle"/>
        <w:jc w:val="center"/>
      </w:pPr>
      <w:r>
        <w:t>от 28 января 2022 г. N 67</w:t>
      </w:r>
    </w:p>
    <w:p w:rsidR="008C197B" w:rsidRDefault="008C197B">
      <w:pPr>
        <w:pStyle w:val="ConsPlusTitle"/>
        <w:jc w:val="center"/>
      </w:pPr>
    </w:p>
    <w:p w:rsidR="008C197B" w:rsidRDefault="008C197B">
      <w:pPr>
        <w:pStyle w:val="ConsPlusTitle"/>
        <w:jc w:val="center"/>
      </w:pPr>
      <w:r>
        <w:t>О ЛИЦЕНЗИРОВАНИИ</w:t>
      </w:r>
    </w:p>
    <w:p w:rsidR="008C197B" w:rsidRDefault="008C197B">
      <w:pPr>
        <w:pStyle w:val="ConsPlusTitle"/>
        <w:jc w:val="center"/>
      </w:pPr>
      <w:r>
        <w:t>ДЕЯТЕЛЬНОСТИ ПО СОХРАНЕНИЮ ОБЪЕКТОВ КУЛЬТУРНОГО НАСЛЕДИЯ</w:t>
      </w:r>
    </w:p>
    <w:p w:rsidR="008C197B" w:rsidRDefault="008C197B">
      <w:pPr>
        <w:pStyle w:val="ConsPlusTitle"/>
        <w:jc w:val="center"/>
      </w:pPr>
      <w:r>
        <w:t>(ПАМЯТНИКОВ ИСТОРИИ И КУЛЬТУРЫ) НАРОДОВ РОССИЙСКОЙ ФЕДЕРАЦИИ</w:t>
      </w:r>
    </w:p>
    <w:p w:rsidR="008C197B" w:rsidRDefault="008C197B">
      <w:pPr>
        <w:pStyle w:val="ConsPlusTitle"/>
        <w:jc w:val="center"/>
      </w:pPr>
      <w:r>
        <w:t>И ПРИЗНАНИИ УТРАТИВШИМИ СИЛУ НЕКОТОРЫХ АКТОВ ПРАВИТЕЛЬСТВА</w:t>
      </w:r>
    </w:p>
    <w:p w:rsidR="008C197B" w:rsidRDefault="008C197B">
      <w:pPr>
        <w:pStyle w:val="ConsPlusTitle"/>
        <w:jc w:val="center"/>
      </w:pPr>
      <w:r>
        <w:t>РОССИЙСКОЙ ФЕДЕРАЦИИ</w:t>
      </w:r>
    </w:p>
    <w:p w:rsidR="008C197B" w:rsidRDefault="008C19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9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97B" w:rsidRDefault="008C19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97B" w:rsidRDefault="008C19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97B" w:rsidRDefault="008C197B">
            <w:pPr>
              <w:pStyle w:val="ConsPlusNormal"/>
              <w:jc w:val="center"/>
            </w:pPr>
            <w:r>
              <w:rPr>
                <w:color w:val="392C69"/>
              </w:rPr>
              <w:t>Список изменяющих документов</w:t>
            </w:r>
          </w:p>
          <w:p w:rsidR="008C197B" w:rsidRDefault="008C197B">
            <w:pPr>
              <w:pStyle w:val="ConsPlusNormal"/>
              <w:jc w:val="center"/>
            </w:pPr>
            <w:r>
              <w:rPr>
                <w:color w:val="392C69"/>
              </w:rPr>
              <w:t xml:space="preserve">(в ред. Постановлений Правительства РФ от 28.01.2022 </w:t>
            </w:r>
            <w:hyperlink w:anchor="P27">
              <w:r>
                <w:rPr>
                  <w:color w:val="0000FF"/>
                </w:rPr>
                <w:t>N 67</w:t>
              </w:r>
            </w:hyperlink>
            <w:r>
              <w:rPr>
                <w:color w:val="392C69"/>
              </w:rPr>
              <w:t>,</w:t>
            </w:r>
          </w:p>
          <w:p w:rsidR="008C197B" w:rsidRDefault="008C197B">
            <w:pPr>
              <w:pStyle w:val="ConsPlusNormal"/>
              <w:jc w:val="center"/>
            </w:pPr>
            <w:r>
              <w:rPr>
                <w:color w:val="392C69"/>
              </w:rPr>
              <w:t xml:space="preserve">от 05.02.2024 </w:t>
            </w:r>
            <w:hyperlink r:id="rId6">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97B" w:rsidRDefault="008C197B">
            <w:pPr>
              <w:pStyle w:val="ConsPlusNormal"/>
            </w:pPr>
          </w:p>
        </w:tc>
      </w:tr>
    </w:tbl>
    <w:p w:rsidR="008C197B" w:rsidRDefault="008C197B">
      <w:pPr>
        <w:pStyle w:val="ConsPlusNormal"/>
        <w:jc w:val="both"/>
      </w:pPr>
    </w:p>
    <w:p w:rsidR="008C197B" w:rsidRDefault="008C197B">
      <w:pPr>
        <w:pStyle w:val="ConsPlusNormal"/>
        <w:ind w:firstLine="540"/>
        <w:jc w:val="both"/>
      </w:pPr>
      <w:r>
        <w:t xml:space="preserve">В соответствии с Федеральным </w:t>
      </w:r>
      <w:hyperlink r:id="rId7">
        <w:r>
          <w:rPr>
            <w:color w:val="0000FF"/>
          </w:rPr>
          <w:t>законом</w:t>
        </w:r>
      </w:hyperlink>
      <w:r>
        <w:t xml:space="preserve"> "О лицензировании отдельных видов деятельности" Правительство Российской Федерации постановляет:</w:t>
      </w:r>
    </w:p>
    <w:p w:rsidR="008C197B" w:rsidRDefault="008C197B">
      <w:pPr>
        <w:pStyle w:val="ConsPlusNormal"/>
        <w:spacing w:before="220"/>
        <w:ind w:firstLine="540"/>
        <w:jc w:val="both"/>
      </w:pPr>
      <w:r>
        <w:t xml:space="preserve">1. Утвердить прилагаемое </w:t>
      </w:r>
      <w:hyperlink w:anchor="P45">
        <w:r>
          <w:rPr>
            <w:color w:val="0000FF"/>
          </w:rPr>
          <w:t>Положение</w:t>
        </w:r>
      </w:hyperlink>
      <w:r>
        <w:t xml:space="preserve"> о лицензировании деятельности по сохранению объектов культурного наследия (памятников истории и культуры) народов Российской Федерации (далее - Положение).</w:t>
      </w:r>
    </w:p>
    <w:p w:rsidR="008C197B" w:rsidRDefault="008C197B">
      <w:pPr>
        <w:pStyle w:val="ConsPlusNormal"/>
        <w:spacing w:before="220"/>
        <w:ind w:firstLine="540"/>
        <w:jc w:val="both"/>
      </w:pPr>
      <w:r>
        <w:t>2. Установить, что 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Министерства культуры Российской Федерации, а также бюджетных ассигнований, предусмотренных Министерству в федеральном бюджете на руководство и управление в сфере установленных функций.</w:t>
      </w:r>
    </w:p>
    <w:p w:rsidR="008C197B" w:rsidRDefault="008C197B">
      <w:pPr>
        <w:pStyle w:val="ConsPlusNormal"/>
        <w:spacing w:before="220"/>
        <w:ind w:firstLine="540"/>
        <w:jc w:val="both"/>
      </w:pPr>
      <w:r>
        <w:t>3. Признать утратившими силу:</w:t>
      </w:r>
    </w:p>
    <w:p w:rsidR="008C197B" w:rsidRDefault="008C197B">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19 апреля 2012 г. N 349 "О лицензировании деятельности по сохранению объектов культурного наследия (памятников истории и культуры) народов Российской Федерации" (Собрание законодательства Российской Федерации, 2012, N 17, ст. 2018);</w:t>
      </w:r>
    </w:p>
    <w:p w:rsidR="008C197B" w:rsidRDefault="008C197B">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14 августа 2014 г. N 804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 (Собрание законодательства Российской Федерации, 2014, N 34, ст. 4664);</w:t>
      </w:r>
    </w:p>
    <w:p w:rsidR="008C197B" w:rsidRDefault="008C197B">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17 октября 2017 г. N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 (Собрание законодательства Российской Федерации, 2017, N 43, ст. 6340);</w:t>
      </w:r>
    </w:p>
    <w:p w:rsidR="008C197B" w:rsidRDefault="008C197B">
      <w:pPr>
        <w:pStyle w:val="ConsPlusNormal"/>
        <w:spacing w:before="220"/>
        <w:ind w:firstLine="540"/>
        <w:jc w:val="both"/>
      </w:pPr>
      <w:hyperlink r:id="rId11">
        <w:r>
          <w:rPr>
            <w:color w:val="0000FF"/>
          </w:rPr>
          <w:t>постановление</w:t>
        </w:r>
      </w:hyperlink>
      <w:r>
        <w:t xml:space="preserve"> Правительства Российской Федерации от 26 августа 2020 г. N 1284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 (Собрание законодательства Российской Федерации, 2020, N 35, ст. 5581);</w:t>
      </w:r>
    </w:p>
    <w:p w:rsidR="008C197B" w:rsidRDefault="008C197B">
      <w:pPr>
        <w:pStyle w:val="ConsPlusNormal"/>
        <w:spacing w:before="220"/>
        <w:ind w:firstLine="540"/>
        <w:jc w:val="both"/>
      </w:pPr>
      <w:hyperlink r:id="rId12">
        <w:r>
          <w:rPr>
            <w:color w:val="0000FF"/>
          </w:rPr>
          <w:t>постановление</w:t>
        </w:r>
      </w:hyperlink>
      <w:r>
        <w:t xml:space="preserve"> Правительства Российской Федерации от 31 декабря 2020 г. N 2410 "О внесении изменений в Положение о лицензировании деятельности по сохранению объектов </w:t>
      </w:r>
      <w:r>
        <w:lastRenderedPageBreak/>
        <w:t>культурного наследия (памятников истории и культуры) народов Российской Федерации" (Собрание законодательства Российской Федерации, 2021, N 3, ст. 553);</w:t>
      </w:r>
    </w:p>
    <w:p w:rsidR="008C197B" w:rsidRDefault="008C197B">
      <w:pPr>
        <w:pStyle w:val="ConsPlusNormal"/>
        <w:spacing w:before="220"/>
        <w:ind w:firstLine="540"/>
        <w:jc w:val="both"/>
      </w:pPr>
      <w:hyperlink r:id="rId13">
        <w:r>
          <w:rPr>
            <w:color w:val="0000FF"/>
          </w:rPr>
          <w:t>постановление</w:t>
        </w:r>
      </w:hyperlink>
      <w:r>
        <w:t xml:space="preserve"> Правительства Российской Федерации от 28 января 2022 г. N 66 "О внесении изменений в некоторые акты Правительства Российской Федерации в части лицензирования деятельности по сохранению объектов культурного наследия (памятников истории и культуры) народов Российской Федерации и признании утратившими силу отдельных положений некоторых актов Правительства Российской Федерации" (Официальный интернет-портал правовой информации (</w:t>
      </w:r>
      <w:hyperlink r:id="rId14">
        <w:r>
          <w:rPr>
            <w:color w:val="0000FF"/>
          </w:rPr>
          <w:t>www.pravo.gov.ru</w:t>
        </w:r>
      </w:hyperlink>
      <w:r>
        <w:t>), 2022, 31 января, N 0001202201310011).</w:t>
      </w:r>
    </w:p>
    <w:p w:rsidR="008C197B" w:rsidRDefault="008C197B">
      <w:pPr>
        <w:pStyle w:val="ConsPlusNormal"/>
        <w:spacing w:before="220"/>
        <w:ind w:firstLine="540"/>
        <w:jc w:val="both"/>
      </w:pPr>
      <w:r>
        <w:t xml:space="preserve">4. Настоящее постановление вступает в силу с 1 сентября 2022 г., за исключением положений </w:t>
      </w:r>
      <w:hyperlink w:anchor="P59">
        <w:r>
          <w:rPr>
            <w:color w:val="0000FF"/>
          </w:rPr>
          <w:t>подпунктов "а"</w:t>
        </w:r>
      </w:hyperlink>
      <w:r>
        <w:t xml:space="preserve"> и </w:t>
      </w:r>
      <w:hyperlink w:anchor="P65">
        <w:r>
          <w:rPr>
            <w:color w:val="0000FF"/>
          </w:rPr>
          <w:t>"б" пункта 4</w:t>
        </w:r>
      </w:hyperlink>
      <w:r>
        <w:t xml:space="preserve"> Положения в части выполнения работ, указанных в </w:t>
      </w:r>
      <w:hyperlink w:anchor="P128">
        <w:r>
          <w:rPr>
            <w:color w:val="0000FF"/>
          </w:rPr>
          <w:t>пунктах 2</w:t>
        </w:r>
      </w:hyperlink>
      <w:r>
        <w:t xml:space="preserve">, </w:t>
      </w:r>
      <w:hyperlink w:anchor="P130">
        <w:r>
          <w:rPr>
            <w:color w:val="0000FF"/>
          </w:rPr>
          <w:t>4</w:t>
        </w:r>
      </w:hyperlink>
      <w:r>
        <w:t xml:space="preserve"> и </w:t>
      </w:r>
      <w:hyperlink w:anchor="P140">
        <w:r>
          <w:rPr>
            <w:color w:val="0000FF"/>
          </w:rPr>
          <w:t>14</w:t>
        </w:r>
      </w:hyperlink>
      <w:r>
        <w:t xml:space="preserve"> приложения N 1 к Положению, и </w:t>
      </w:r>
      <w:hyperlink w:anchor="P128">
        <w:r>
          <w:rPr>
            <w:color w:val="0000FF"/>
          </w:rPr>
          <w:t>пунктов 2</w:t>
        </w:r>
      </w:hyperlink>
      <w:r>
        <w:t xml:space="preserve">, </w:t>
      </w:r>
      <w:hyperlink w:anchor="P130">
        <w:r>
          <w:rPr>
            <w:color w:val="0000FF"/>
          </w:rPr>
          <w:t>4</w:t>
        </w:r>
      </w:hyperlink>
      <w:r>
        <w:t xml:space="preserve"> и </w:t>
      </w:r>
      <w:hyperlink w:anchor="P140">
        <w:r>
          <w:rPr>
            <w:color w:val="0000FF"/>
          </w:rPr>
          <w:t>14</w:t>
        </w:r>
      </w:hyperlink>
      <w:r>
        <w:t xml:space="preserve"> приложения N 1 к Положению, которые вступают в силу с 1 сентября 2024 г.</w:t>
      </w:r>
    </w:p>
    <w:p w:rsidR="008C197B" w:rsidRDefault="008C197B">
      <w:pPr>
        <w:pStyle w:val="ConsPlusNormal"/>
        <w:spacing w:before="220"/>
        <w:ind w:firstLine="540"/>
        <w:jc w:val="both"/>
      </w:pPr>
      <w:bookmarkStart w:id="0" w:name="P26"/>
      <w:bookmarkEnd w:id="0"/>
      <w:r>
        <w:t xml:space="preserve">5. Установить, что </w:t>
      </w:r>
      <w:hyperlink w:anchor="P45">
        <w:r>
          <w:rPr>
            <w:color w:val="0000FF"/>
          </w:rPr>
          <w:t>Положение</w:t>
        </w:r>
      </w:hyperlink>
      <w:r>
        <w:t xml:space="preserve"> действует до 1 сентября 2028 г., за исключением:</w:t>
      </w:r>
    </w:p>
    <w:p w:rsidR="008C197B" w:rsidRDefault="008C197B">
      <w:pPr>
        <w:pStyle w:val="ConsPlusNormal"/>
        <w:spacing w:before="220"/>
        <w:ind w:firstLine="540"/>
        <w:jc w:val="both"/>
      </w:pPr>
      <w:bookmarkStart w:id="1" w:name="P27"/>
      <w:bookmarkEnd w:id="1"/>
      <w:r>
        <w:t xml:space="preserve">положений </w:t>
      </w:r>
      <w:hyperlink w:anchor="P59">
        <w:r>
          <w:rPr>
            <w:color w:val="0000FF"/>
          </w:rPr>
          <w:t>подпунктов "а"</w:t>
        </w:r>
      </w:hyperlink>
      <w:r>
        <w:t xml:space="preserve"> и </w:t>
      </w:r>
      <w:hyperlink w:anchor="P65">
        <w:r>
          <w:rPr>
            <w:color w:val="0000FF"/>
          </w:rPr>
          <w:t>"б" пункта 4</w:t>
        </w:r>
      </w:hyperlink>
      <w:r>
        <w:t xml:space="preserve"> Положения в части выполнения работ, указанных в </w:t>
      </w:r>
      <w:hyperlink w:anchor="P127">
        <w:r>
          <w:rPr>
            <w:color w:val="0000FF"/>
          </w:rPr>
          <w:t>пунктах 1</w:t>
        </w:r>
      </w:hyperlink>
      <w:r>
        <w:t xml:space="preserve">, </w:t>
      </w:r>
      <w:hyperlink w:anchor="P129">
        <w:r>
          <w:rPr>
            <w:color w:val="0000FF"/>
          </w:rPr>
          <w:t>3</w:t>
        </w:r>
      </w:hyperlink>
      <w:r>
        <w:t xml:space="preserve"> и </w:t>
      </w:r>
      <w:hyperlink w:anchor="P139">
        <w:r>
          <w:rPr>
            <w:color w:val="0000FF"/>
          </w:rPr>
          <w:t>13</w:t>
        </w:r>
      </w:hyperlink>
      <w:r>
        <w:t xml:space="preserve"> приложения N 1 к Положению, и </w:t>
      </w:r>
      <w:hyperlink w:anchor="P127">
        <w:r>
          <w:rPr>
            <w:color w:val="0000FF"/>
          </w:rPr>
          <w:t>пунктов 1</w:t>
        </w:r>
      </w:hyperlink>
      <w:r>
        <w:t xml:space="preserve">, </w:t>
      </w:r>
      <w:hyperlink w:anchor="P129">
        <w:r>
          <w:rPr>
            <w:color w:val="0000FF"/>
          </w:rPr>
          <w:t>3</w:t>
        </w:r>
      </w:hyperlink>
      <w:r>
        <w:t xml:space="preserve"> и </w:t>
      </w:r>
      <w:hyperlink w:anchor="P139">
        <w:r>
          <w:rPr>
            <w:color w:val="0000FF"/>
          </w:rPr>
          <w:t>13</w:t>
        </w:r>
      </w:hyperlink>
      <w:r>
        <w:t xml:space="preserve"> приложения N 1 к Положению, которые действуют до 1 сентября 2024 г.;</w:t>
      </w:r>
    </w:p>
    <w:bookmarkStart w:id="2" w:name="P28"/>
    <w:bookmarkEnd w:id="2"/>
    <w:p w:rsidR="008C197B" w:rsidRDefault="008C197B">
      <w:pPr>
        <w:pStyle w:val="ConsPlusNormal"/>
        <w:spacing w:before="220"/>
        <w:ind w:firstLine="540"/>
        <w:jc w:val="both"/>
      </w:pPr>
      <w:r>
        <w:fldChar w:fldCharType="begin"/>
      </w:r>
      <w:r>
        <w:instrText xml:space="preserve"> HYPERLINK \l "P103" \h </w:instrText>
      </w:r>
      <w:r>
        <w:fldChar w:fldCharType="separate"/>
      </w:r>
      <w:r>
        <w:rPr>
          <w:color w:val="0000FF"/>
        </w:rPr>
        <w:t>пункта 14</w:t>
      </w:r>
      <w:r>
        <w:rPr>
          <w:color w:val="0000FF"/>
        </w:rPr>
        <w:fldChar w:fldCharType="end"/>
      </w:r>
      <w:r>
        <w:t xml:space="preserve"> Положения, который действует до 1 сентября 2023 г.</w:t>
      </w:r>
    </w:p>
    <w:p w:rsidR="008C197B" w:rsidRDefault="008C197B">
      <w:pPr>
        <w:pStyle w:val="ConsPlusNormal"/>
        <w:jc w:val="both"/>
      </w:pPr>
    </w:p>
    <w:p w:rsidR="008C197B" w:rsidRDefault="008C197B">
      <w:pPr>
        <w:pStyle w:val="ConsPlusNormal"/>
        <w:jc w:val="right"/>
      </w:pPr>
      <w:r>
        <w:t>Председатель Правительства</w:t>
      </w:r>
    </w:p>
    <w:p w:rsidR="008C197B" w:rsidRDefault="008C197B">
      <w:pPr>
        <w:pStyle w:val="ConsPlusNormal"/>
        <w:jc w:val="right"/>
      </w:pPr>
      <w:r>
        <w:t>Российской Федерации</w:t>
      </w:r>
    </w:p>
    <w:p w:rsidR="008C197B" w:rsidRDefault="008C197B">
      <w:pPr>
        <w:pStyle w:val="ConsPlusNormal"/>
        <w:jc w:val="right"/>
      </w:pPr>
      <w:r>
        <w:t>М.МИШУСТИН</w:t>
      </w:r>
    </w:p>
    <w:p w:rsidR="008C197B" w:rsidRDefault="008C197B">
      <w:pPr>
        <w:pStyle w:val="ConsPlusNormal"/>
        <w:jc w:val="both"/>
      </w:pPr>
    </w:p>
    <w:p w:rsidR="008C197B" w:rsidRDefault="008C197B">
      <w:pPr>
        <w:pStyle w:val="ConsPlusNormal"/>
        <w:jc w:val="both"/>
      </w:pPr>
    </w:p>
    <w:p w:rsidR="008C197B" w:rsidRDefault="008C197B">
      <w:pPr>
        <w:pStyle w:val="ConsPlusNormal"/>
        <w:jc w:val="both"/>
      </w:pPr>
    </w:p>
    <w:p w:rsidR="008C197B" w:rsidRDefault="008C197B">
      <w:pPr>
        <w:pStyle w:val="ConsPlusNormal"/>
        <w:jc w:val="both"/>
      </w:pPr>
    </w:p>
    <w:p w:rsidR="008C197B" w:rsidRDefault="008C197B">
      <w:pPr>
        <w:pStyle w:val="ConsPlusNormal"/>
        <w:jc w:val="both"/>
      </w:pPr>
    </w:p>
    <w:p w:rsidR="008C197B" w:rsidRDefault="008C197B">
      <w:pPr>
        <w:pStyle w:val="ConsPlusNormal"/>
        <w:jc w:val="right"/>
        <w:outlineLvl w:val="0"/>
      </w:pPr>
      <w:r>
        <w:t>Утверждено</w:t>
      </w:r>
    </w:p>
    <w:p w:rsidR="008C197B" w:rsidRDefault="008C197B">
      <w:pPr>
        <w:pStyle w:val="ConsPlusNormal"/>
        <w:jc w:val="right"/>
      </w:pPr>
      <w:r>
        <w:t>постановлением Правительства</w:t>
      </w:r>
    </w:p>
    <w:p w:rsidR="008C197B" w:rsidRDefault="008C197B">
      <w:pPr>
        <w:pStyle w:val="ConsPlusNormal"/>
        <w:jc w:val="right"/>
      </w:pPr>
      <w:r>
        <w:t>Российской Федерации</w:t>
      </w:r>
    </w:p>
    <w:p w:rsidR="008C197B" w:rsidRDefault="008C197B">
      <w:pPr>
        <w:pStyle w:val="ConsPlusNormal"/>
        <w:jc w:val="right"/>
      </w:pPr>
      <w:r>
        <w:t>от 28 января 2022 г. N 67</w:t>
      </w:r>
    </w:p>
    <w:p w:rsidR="008C197B" w:rsidRDefault="008C19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9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97B" w:rsidRDefault="008C19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97B" w:rsidRDefault="008C19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97B" w:rsidRDefault="008C197B">
            <w:pPr>
              <w:pStyle w:val="ConsPlusNormal"/>
              <w:jc w:val="both"/>
            </w:pPr>
            <w:r>
              <w:rPr>
                <w:color w:val="392C69"/>
              </w:rPr>
              <w:t>КонсультантПлюс: примечание.</w:t>
            </w:r>
          </w:p>
          <w:p w:rsidR="008C197B" w:rsidRDefault="008C197B">
            <w:pPr>
              <w:pStyle w:val="ConsPlusNormal"/>
              <w:jc w:val="both"/>
            </w:pPr>
            <w:r>
              <w:rPr>
                <w:color w:val="392C69"/>
              </w:rPr>
              <w:t xml:space="preserve">Положение </w:t>
            </w:r>
            <w:hyperlink w:anchor="P26">
              <w:r>
                <w:rPr>
                  <w:color w:val="0000FF"/>
                </w:rPr>
                <w:t>действует</w:t>
              </w:r>
            </w:hyperlink>
            <w:r>
              <w:rPr>
                <w:color w:val="392C69"/>
              </w:rPr>
              <w:t xml:space="preserve"> до 01.09.2028.</w:t>
            </w:r>
          </w:p>
        </w:tc>
        <w:tc>
          <w:tcPr>
            <w:tcW w:w="113" w:type="dxa"/>
            <w:tcBorders>
              <w:top w:val="nil"/>
              <w:left w:val="nil"/>
              <w:bottom w:val="nil"/>
              <w:right w:val="nil"/>
            </w:tcBorders>
            <w:shd w:val="clear" w:color="auto" w:fill="F4F3F8"/>
            <w:tcMar>
              <w:top w:w="0" w:type="dxa"/>
              <w:left w:w="0" w:type="dxa"/>
              <w:bottom w:w="0" w:type="dxa"/>
              <w:right w:w="0" w:type="dxa"/>
            </w:tcMar>
          </w:tcPr>
          <w:p w:rsidR="008C197B" w:rsidRDefault="008C197B">
            <w:pPr>
              <w:pStyle w:val="ConsPlusNormal"/>
            </w:pPr>
          </w:p>
        </w:tc>
      </w:tr>
    </w:tbl>
    <w:p w:rsidR="008C197B" w:rsidRDefault="008C197B">
      <w:pPr>
        <w:pStyle w:val="ConsPlusTitle"/>
        <w:spacing w:before="280"/>
        <w:jc w:val="center"/>
      </w:pPr>
      <w:bookmarkStart w:id="3" w:name="P45"/>
      <w:bookmarkEnd w:id="3"/>
      <w:r>
        <w:t>ПОЛОЖЕНИЕ</w:t>
      </w:r>
    </w:p>
    <w:p w:rsidR="008C197B" w:rsidRDefault="008C197B">
      <w:pPr>
        <w:pStyle w:val="ConsPlusTitle"/>
        <w:jc w:val="center"/>
      </w:pPr>
      <w:r>
        <w:t>О ЛИЦЕНЗИРОВАНИИ ДЕЯТЕЛЬНОСТИ ПО СОХРАНЕНИЮ ОБЪЕКТОВ</w:t>
      </w:r>
    </w:p>
    <w:p w:rsidR="008C197B" w:rsidRDefault="008C197B">
      <w:pPr>
        <w:pStyle w:val="ConsPlusTitle"/>
        <w:jc w:val="center"/>
      </w:pPr>
      <w:r>
        <w:t>КУЛЬТУРНОГО НАСЛЕДИЯ (ПАМЯТНИКОВ ИСТОРИИ И КУЛЬТУРЫ)</w:t>
      </w:r>
    </w:p>
    <w:p w:rsidR="008C197B" w:rsidRDefault="008C197B">
      <w:pPr>
        <w:pStyle w:val="ConsPlusTitle"/>
        <w:jc w:val="center"/>
      </w:pPr>
      <w:r>
        <w:t>НАРОДОВ РОССИЙСКОЙ ФЕДЕРАЦИИ</w:t>
      </w:r>
    </w:p>
    <w:p w:rsidR="008C197B" w:rsidRDefault="008C19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9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97B" w:rsidRDefault="008C19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97B" w:rsidRDefault="008C19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97B" w:rsidRDefault="008C197B">
            <w:pPr>
              <w:pStyle w:val="ConsPlusNormal"/>
              <w:jc w:val="center"/>
            </w:pPr>
            <w:r>
              <w:rPr>
                <w:color w:val="392C69"/>
              </w:rPr>
              <w:t>Список изменяющих документов</w:t>
            </w:r>
          </w:p>
          <w:p w:rsidR="008C197B" w:rsidRDefault="008C197B">
            <w:pPr>
              <w:pStyle w:val="ConsPlusNormal"/>
              <w:jc w:val="center"/>
            </w:pPr>
            <w:r>
              <w:rPr>
                <w:color w:val="392C69"/>
              </w:rPr>
              <w:t xml:space="preserve">(в ред. Постановлений Правительства РФ от 28.01.2022 </w:t>
            </w:r>
            <w:hyperlink w:anchor="P27">
              <w:r>
                <w:rPr>
                  <w:color w:val="0000FF"/>
                </w:rPr>
                <w:t>N 67</w:t>
              </w:r>
            </w:hyperlink>
            <w:r>
              <w:rPr>
                <w:color w:val="392C69"/>
              </w:rPr>
              <w:t>,</w:t>
            </w:r>
          </w:p>
          <w:p w:rsidR="008C197B" w:rsidRDefault="008C197B">
            <w:pPr>
              <w:pStyle w:val="ConsPlusNormal"/>
              <w:jc w:val="center"/>
            </w:pPr>
            <w:r>
              <w:rPr>
                <w:color w:val="392C69"/>
              </w:rPr>
              <w:t xml:space="preserve">от 05.02.2024 </w:t>
            </w:r>
            <w:hyperlink r:id="rId15">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97B" w:rsidRDefault="008C197B">
            <w:pPr>
              <w:pStyle w:val="ConsPlusNormal"/>
            </w:pPr>
          </w:p>
        </w:tc>
      </w:tr>
    </w:tbl>
    <w:p w:rsidR="008C197B" w:rsidRDefault="008C197B">
      <w:pPr>
        <w:pStyle w:val="ConsPlusNormal"/>
        <w:jc w:val="both"/>
      </w:pPr>
    </w:p>
    <w:p w:rsidR="008C197B" w:rsidRDefault="008C197B">
      <w:pPr>
        <w:pStyle w:val="ConsPlusNormal"/>
        <w:ind w:firstLine="540"/>
        <w:jc w:val="both"/>
      </w:pPr>
      <w:r>
        <w:t xml:space="preserve">1. Настоящее Положение определяет порядок лицензирования деятельности по сохранению объектов культурного наследия (памятников истории и культуры) народов Российской Федерации (далее - объекты культурного наследия), планируемой к осуществлению или осуществляемой юридическими лицами, в том числе иностранными юридическими лицами, и индивидуальными предпринимателями на основании лицензии на осуществление деятельности по сохранению </w:t>
      </w:r>
      <w:r>
        <w:lastRenderedPageBreak/>
        <w:t>объектов культурного наследия (далее соответственно - соискатели лицензии, лицензиаты, лицензия, лицензируемый вид деятельности).</w:t>
      </w:r>
    </w:p>
    <w:p w:rsidR="008C197B" w:rsidRDefault="008C197B">
      <w:pPr>
        <w:pStyle w:val="ConsPlusNormal"/>
        <w:spacing w:before="220"/>
        <w:ind w:firstLine="540"/>
        <w:jc w:val="both"/>
      </w:pPr>
      <w:r>
        <w:t xml:space="preserve">2. </w:t>
      </w:r>
      <w:hyperlink r:id="rId16">
        <w:r>
          <w:rPr>
            <w:color w:val="0000FF"/>
          </w:rPr>
          <w:t>Лицензирование</w:t>
        </w:r>
      </w:hyperlink>
      <w:r>
        <w:t xml:space="preserve"> деятельности по сохранению объектов культурного наследия осуществляется Министерством культуры Российской Федерации (далее - лицензирующий орган).</w:t>
      </w:r>
    </w:p>
    <w:p w:rsidR="008C197B" w:rsidRDefault="008C197B">
      <w:pPr>
        <w:pStyle w:val="ConsPlusNormal"/>
        <w:spacing w:before="220"/>
        <w:ind w:firstLine="540"/>
        <w:jc w:val="both"/>
      </w:pPr>
      <w:r>
        <w:t xml:space="preserve">3. Лицензируемый вид деятельности составляют работы по перечню согласно </w:t>
      </w:r>
      <w:hyperlink w:anchor="P120">
        <w:r>
          <w:rPr>
            <w:color w:val="0000FF"/>
          </w:rPr>
          <w:t>приложению N 1</w:t>
        </w:r>
      </w:hyperlink>
      <w:r>
        <w:t xml:space="preserve"> (далее - перечень).</w:t>
      </w:r>
    </w:p>
    <w:p w:rsidR="008C197B" w:rsidRDefault="008C19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9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97B" w:rsidRDefault="008C19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97B" w:rsidRDefault="008C19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97B" w:rsidRDefault="008C197B">
            <w:pPr>
              <w:pStyle w:val="ConsPlusNormal"/>
              <w:jc w:val="both"/>
            </w:pPr>
            <w:r>
              <w:rPr>
                <w:color w:val="392C69"/>
              </w:rPr>
              <w:t>КонсультантПлюс: примечание.</w:t>
            </w:r>
          </w:p>
          <w:p w:rsidR="008C197B" w:rsidRDefault="008C197B">
            <w:pPr>
              <w:pStyle w:val="ConsPlusNormal"/>
              <w:jc w:val="both"/>
            </w:pPr>
            <w:r>
              <w:rPr>
                <w:color w:val="392C69"/>
              </w:rPr>
              <w:t>О соблюдении лицензионных требований в случае мобилизации сотрудника, наличие которого является обязательным,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C197B" w:rsidRDefault="008C197B">
            <w:pPr>
              <w:pStyle w:val="ConsPlusNormal"/>
            </w:pPr>
          </w:p>
        </w:tc>
      </w:tr>
    </w:tbl>
    <w:p w:rsidR="008C197B" w:rsidRDefault="008C197B">
      <w:pPr>
        <w:pStyle w:val="ConsPlusNormal"/>
        <w:spacing w:before="280"/>
        <w:ind w:firstLine="540"/>
        <w:jc w:val="both"/>
      </w:pPr>
      <w:bookmarkStart w:id="4" w:name="P58"/>
      <w:bookmarkEnd w:id="4"/>
      <w:r>
        <w:t>4. Лицензионными требованиями, предъявляемыми к соискателю лицензии (лицензиату), являются:</w:t>
      </w:r>
    </w:p>
    <w:p w:rsidR="008C197B" w:rsidRDefault="008C197B">
      <w:pPr>
        <w:pStyle w:val="ConsPlusNormal"/>
        <w:spacing w:before="220"/>
        <w:ind w:firstLine="540"/>
        <w:jc w:val="both"/>
      </w:pPr>
      <w:bookmarkStart w:id="5" w:name="P59"/>
      <w:bookmarkEnd w:id="5"/>
      <w:r>
        <w:t xml:space="preserve">а) для выполнения работ, указанных в </w:t>
      </w:r>
      <w:hyperlink w:anchor="P128">
        <w:r>
          <w:rPr>
            <w:color w:val="0000FF"/>
          </w:rPr>
          <w:t>пунктах 2</w:t>
        </w:r>
      </w:hyperlink>
      <w:r>
        <w:t xml:space="preserve">, </w:t>
      </w:r>
      <w:hyperlink w:anchor="P131">
        <w:r>
          <w:rPr>
            <w:color w:val="0000FF"/>
          </w:rPr>
          <w:t>5</w:t>
        </w:r>
      </w:hyperlink>
      <w:r>
        <w:t xml:space="preserve"> - </w:t>
      </w:r>
      <w:hyperlink w:anchor="P138">
        <w:r>
          <w:rPr>
            <w:color w:val="0000FF"/>
          </w:rPr>
          <w:t>12</w:t>
        </w:r>
      </w:hyperlink>
      <w:r>
        <w:t xml:space="preserve"> перечня:</w:t>
      </w:r>
    </w:p>
    <w:p w:rsidR="008C197B" w:rsidRDefault="008C197B">
      <w:pPr>
        <w:pStyle w:val="ConsPlusNormal"/>
        <w:jc w:val="both"/>
      </w:pPr>
      <w:r>
        <w:t xml:space="preserve">(в ред. </w:t>
      </w:r>
      <w:hyperlink w:anchor="P27">
        <w:r>
          <w:rPr>
            <w:color w:val="0000FF"/>
          </w:rPr>
          <w:t>пункта 5</w:t>
        </w:r>
      </w:hyperlink>
      <w:r>
        <w:t xml:space="preserve"> данного Постановления)</w:t>
      </w:r>
    </w:p>
    <w:p w:rsidR="008C197B" w:rsidRDefault="008C197B">
      <w:pPr>
        <w:pStyle w:val="ConsPlusNormal"/>
        <w:spacing w:before="220"/>
        <w:ind w:firstLine="540"/>
        <w:jc w:val="both"/>
      </w:pPr>
      <w:r>
        <w:t>для юридического лица:</w:t>
      </w:r>
    </w:p>
    <w:p w:rsidR="008C197B" w:rsidRDefault="008C197B">
      <w:pPr>
        <w:pStyle w:val="ConsPlusNormal"/>
        <w:spacing w:before="220"/>
        <w:ind w:firstLine="540"/>
        <w:jc w:val="both"/>
      </w:pPr>
      <w:bookmarkStart w:id="6" w:name="P62"/>
      <w:bookmarkEnd w:id="6"/>
      <w:r>
        <w:t>наличие в штате соискателя лицензии (лицензиата) работника, занимающего должность руководителя (генеральный директор (директор), его заместители, главный инженер, главный архитектор, производитель работ, начальник отдела), ответственного за осуществление лицензируемого вида деятельности, прошедшего соответствующую заявленным работам аттестацию в области сохранения объектов культурного наследия в порядке, установленном лицензирующим органом, и имеющего стаж работы в области сохранения объектов культурного наследия, необходимый для выполнения заявленных работ, не менее 3 лет за последние 10 лет;</w:t>
      </w:r>
    </w:p>
    <w:p w:rsidR="008C197B" w:rsidRDefault="008C197B">
      <w:pPr>
        <w:pStyle w:val="ConsPlusNormal"/>
        <w:spacing w:before="220"/>
        <w:ind w:firstLine="540"/>
        <w:jc w:val="both"/>
      </w:pPr>
      <w:bookmarkStart w:id="7" w:name="P63"/>
      <w:bookmarkEnd w:id="7"/>
      <w:r>
        <w:t>наличие в штате соискателя лицензии (лицензиата) не менее 3 работников,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прошедших соответствующую заявленным работам аттестацию в области сохранения объектов культурного наследия в порядке, установленном лицензирующим органом, и имеющих стаж работы в области сохранения объектов культурного наследия, необходимый для выполнения заявленных работ, не менее 3 лет за последние 10 лет;</w:t>
      </w:r>
    </w:p>
    <w:p w:rsidR="008C197B" w:rsidRDefault="008C197B">
      <w:pPr>
        <w:pStyle w:val="ConsPlusNormal"/>
        <w:spacing w:before="220"/>
        <w:ind w:firstLine="540"/>
        <w:jc w:val="both"/>
      </w:pPr>
      <w:bookmarkStart w:id="8" w:name="P64"/>
      <w:bookmarkEnd w:id="8"/>
      <w:r>
        <w:t>для индивидуального предпринимателя - прохождение соответствующей заявленным работам аттестации в области сохранения объектов культурного наследия в порядке, установленном лицензирующим органом, а также наличие стажа работы в области сохранения объектов культурного наследия, необходимого для выполнения заявленных работ, не менее 3 лет за последние 10 лет или наличие работников, заключивших с индивидуальным предпринимателем трудовые договоры и соответствующих лицензионным требованиям, предъявляемым к соискателю лицензии (лицензиату) - индивидуальному предпринимателю;</w:t>
      </w:r>
    </w:p>
    <w:p w:rsidR="008C197B" w:rsidRDefault="008C197B">
      <w:pPr>
        <w:pStyle w:val="ConsPlusNormal"/>
        <w:spacing w:before="220"/>
        <w:ind w:firstLine="540"/>
        <w:jc w:val="both"/>
      </w:pPr>
      <w:bookmarkStart w:id="9" w:name="P65"/>
      <w:bookmarkEnd w:id="9"/>
      <w:r>
        <w:t xml:space="preserve">б) для выполнения работ, указанных в </w:t>
      </w:r>
      <w:hyperlink w:anchor="P130">
        <w:r>
          <w:rPr>
            <w:color w:val="0000FF"/>
          </w:rPr>
          <w:t>пунктах 4</w:t>
        </w:r>
      </w:hyperlink>
      <w:r>
        <w:t xml:space="preserve"> и </w:t>
      </w:r>
      <w:hyperlink w:anchor="P140">
        <w:r>
          <w:rPr>
            <w:color w:val="0000FF"/>
          </w:rPr>
          <w:t>14</w:t>
        </w:r>
      </w:hyperlink>
      <w:r>
        <w:t xml:space="preserve"> перечня:</w:t>
      </w:r>
    </w:p>
    <w:p w:rsidR="008C197B" w:rsidRDefault="008C197B">
      <w:pPr>
        <w:pStyle w:val="ConsPlusNormal"/>
        <w:jc w:val="both"/>
      </w:pPr>
      <w:r>
        <w:t xml:space="preserve">(в ред. </w:t>
      </w:r>
      <w:hyperlink w:anchor="P27">
        <w:r>
          <w:rPr>
            <w:color w:val="0000FF"/>
          </w:rPr>
          <w:t>пункта 5</w:t>
        </w:r>
      </w:hyperlink>
      <w:r>
        <w:t xml:space="preserve"> данного Постановления)</w:t>
      </w:r>
    </w:p>
    <w:p w:rsidR="008C197B" w:rsidRDefault="008C197B">
      <w:pPr>
        <w:pStyle w:val="ConsPlusNormal"/>
        <w:spacing w:before="220"/>
        <w:ind w:firstLine="540"/>
        <w:jc w:val="both"/>
      </w:pPr>
      <w:r>
        <w:t>для юридического лица:</w:t>
      </w:r>
    </w:p>
    <w:p w:rsidR="008C197B" w:rsidRDefault="008C197B">
      <w:pPr>
        <w:pStyle w:val="ConsPlusNormal"/>
        <w:spacing w:before="220"/>
        <w:ind w:firstLine="540"/>
        <w:jc w:val="both"/>
      </w:pPr>
      <w:bookmarkStart w:id="10" w:name="P68"/>
      <w:bookmarkEnd w:id="10"/>
      <w:r>
        <w:t xml:space="preserve">наличие в штате соискателя лицензии (лицензиата) работника, занимающего должность руководителя (генеральный директор (директор), его заместитель, главный инженер, главный архитектор, производитель работ, начальник отдела), ответственного за осуществление лицензируемого вида деятельности, имеющего соответствующие профессиональное образование, квалификацию и стаж работы в области сохранения объектов культурного наследия, </w:t>
      </w:r>
      <w:r>
        <w:lastRenderedPageBreak/>
        <w:t>необходимые для выполнения заявленных работ, не менее 3 лет за последние 10 лет;</w:t>
      </w:r>
    </w:p>
    <w:p w:rsidR="008C197B" w:rsidRDefault="008C197B">
      <w:pPr>
        <w:pStyle w:val="ConsPlusNormal"/>
        <w:spacing w:before="220"/>
        <w:ind w:firstLine="540"/>
        <w:jc w:val="both"/>
      </w:pPr>
      <w:bookmarkStart w:id="11" w:name="P69"/>
      <w:bookmarkEnd w:id="11"/>
      <w:r>
        <w:t>наличие в штате соискателя лицензии (лицензиата) не менее 3 работников,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имеющих соответствующие профессиональное образование, квалификацию и стаж работы в области сохранения объектов культурного наследия, необходимые для выполнения заявленных работ, не менее 3 лет за последние 10 лет;</w:t>
      </w:r>
    </w:p>
    <w:p w:rsidR="008C197B" w:rsidRDefault="008C197B">
      <w:pPr>
        <w:pStyle w:val="ConsPlusNormal"/>
        <w:spacing w:before="220"/>
        <w:ind w:firstLine="540"/>
        <w:jc w:val="both"/>
      </w:pPr>
      <w:bookmarkStart w:id="12" w:name="P70"/>
      <w:bookmarkEnd w:id="12"/>
      <w:r>
        <w:t>для индивидуального предпринимателя - наличие соответствующих профессионального образования, квалификации и стажа работы в области сохранения объектов культурного наследия, необходимых для выполнения заявленных работ, не менее 3 лет за последние 10 лет или наличие работников, заключивших с индивидуальным предпринимателем трудовые договоры и соответствующих лицензионным требованиям, предъявляемым к соискателю лицензии (лицензиату) - индивидуальному предпринимателю;</w:t>
      </w:r>
    </w:p>
    <w:p w:rsidR="008C197B" w:rsidRDefault="008C197B">
      <w:pPr>
        <w:pStyle w:val="ConsPlusNormal"/>
        <w:spacing w:before="220"/>
        <w:ind w:firstLine="540"/>
        <w:jc w:val="both"/>
      </w:pPr>
      <w:bookmarkStart w:id="13" w:name="P71"/>
      <w:bookmarkEnd w:id="13"/>
      <w:r>
        <w:t xml:space="preserve">в) проведение лицензиатом работ по сохранению объектов культурного наследия в порядке, установленном </w:t>
      </w:r>
      <w:hyperlink r:id="rId17">
        <w:r>
          <w:rPr>
            <w:color w:val="0000FF"/>
          </w:rPr>
          <w:t>статьей 45</w:t>
        </w:r>
      </w:hyperlink>
      <w:r>
        <w:t xml:space="preserve"> Федерального закона "Об объектах культурного наследия (памятниках истории и культуры) народов Российской Федерации".</w:t>
      </w:r>
    </w:p>
    <w:p w:rsidR="008C197B" w:rsidRDefault="008C197B">
      <w:pPr>
        <w:pStyle w:val="ConsPlusNormal"/>
        <w:spacing w:before="220"/>
        <w:ind w:firstLine="540"/>
        <w:jc w:val="both"/>
      </w:pPr>
      <w:r>
        <w:t>5. Осуществление лицензируемого вида деятельности с грубым нарушением лицензионных требований влечет за собой ответственность, установленную законодательством Российской Федерации.</w:t>
      </w:r>
    </w:p>
    <w:p w:rsidR="008C197B" w:rsidRDefault="008C197B">
      <w:pPr>
        <w:pStyle w:val="ConsPlusNormal"/>
        <w:spacing w:before="220"/>
        <w:ind w:firstLine="540"/>
        <w:jc w:val="both"/>
      </w:pPr>
      <w:r>
        <w:t xml:space="preserve">При этом к грубым нарушениям лицензионных требований относятся нарушения требований, предусмотренных </w:t>
      </w:r>
      <w:hyperlink w:anchor="P58">
        <w:r>
          <w:rPr>
            <w:color w:val="0000FF"/>
          </w:rPr>
          <w:t>пунктом 4</w:t>
        </w:r>
      </w:hyperlink>
      <w:r>
        <w:t xml:space="preserve"> настоящего Положения, повлекшие за собой последствия, установленные </w:t>
      </w:r>
      <w:hyperlink r:id="rId18">
        <w:r>
          <w:rPr>
            <w:color w:val="0000FF"/>
          </w:rPr>
          <w:t>частью 10 статьи 19.2</w:t>
        </w:r>
      </w:hyperlink>
      <w:r>
        <w:t xml:space="preserve"> Федерального закона "О лицензировании отдельных видов деятельности".</w:t>
      </w:r>
    </w:p>
    <w:p w:rsidR="008C197B" w:rsidRDefault="008C197B">
      <w:pPr>
        <w:pStyle w:val="ConsPlusNormal"/>
        <w:spacing w:before="220"/>
        <w:ind w:firstLine="540"/>
        <w:jc w:val="both"/>
      </w:pPr>
      <w:bookmarkStart w:id="14" w:name="P74"/>
      <w:bookmarkEnd w:id="14"/>
      <w:r>
        <w:t xml:space="preserve">6. Для получения лицензии (внесения изменений в реестр лицензий при намерении лицензиата выполнять работы, составляющие лицензируемый вид деятельности, сведения о которых не внесены в реестр лицензий) соискатель лицензии (лицензиат) направляет в лицензирующий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в порядке, установленном законодательством Российской Федерации об организации предоставления государственных и муниципальных услуг, заявление о предоставлении лицензии (о внесении изменений в реестр лицензий), подписанное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юридического лица или индивидуального предпринимателя либо иного лица, уполномоченного выступать от имени юридического лица или индивидуального предпринимателя, содержащее сведения, указанные в </w:t>
      </w:r>
      <w:hyperlink r:id="rId19">
        <w:r>
          <w:rPr>
            <w:color w:val="0000FF"/>
          </w:rPr>
          <w:t>части 1 статьи 13</w:t>
        </w:r>
      </w:hyperlink>
      <w:r>
        <w:t xml:space="preserve"> Федерального закона "О лицензировании отдельных видов деятельности", а также:</w:t>
      </w:r>
    </w:p>
    <w:p w:rsidR="008C197B" w:rsidRDefault="008C197B">
      <w:pPr>
        <w:pStyle w:val="ConsPlusNormal"/>
        <w:spacing w:before="220"/>
        <w:ind w:firstLine="540"/>
        <w:jc w:val="both"/>
      </w:pPr>
      <w:r>
        <w:t xml:space="preserve">а) сведения о работниках, находящихся в штате соискателя лицензии (лицензиата) - юридического лица, указанных в </w:t>
      </w:r>
      <w:hyperlink w:anchor="P62">
        <w:r>
          <w:rPr>
            <w:color w:val="0000FF"/>
          </w:rPr>
          <w:t>абзацах третьем</w:t>
        </w:r>
      </w:hyperlink>
      <w:r>
        <w:t xml:space="preserve"> и </w:t>
      </w:r>
      <w:hyperlink w:anchor="P63">
        <w:r>
          <w:rPr>
            <w:color w:val="0000FF"/>
          </w:rPr>
          <w:t>четвертом подпункта "а" пункта 4</w:t>
        </w:r>
      </w:hyperlink>
      <w:r>
        <w:t xml:space="preserve"> настоящего Положения (фамилия, имя, отчество (при наличии), страховой номер индивидуального лицевого счета, дата рождения (в отношении каждого работника);</w:t>
      </w:r>
    </w:p>
    <w:p w:rsidR="008C197B" w:rsidRDefault="008C197B">
      <w:pPr>
        <w:pStyle w:val="ConsPlusNormal"/>
        <w:spacing w:before="220"/>
        <w:ind w:firstLine="540"/>
        <w:jc w:val="both"/>
      </w:pPr>
      <w:r>
        <w:t xml:space="preserve">б) сведения об индивидуальном предпринимателе и (или) о работниках, находящихся в штате соискателя лицензии (лицензиата) - индивидуального предпринимателя, указанных в </w:t>
      </w:r>
      <w:hyperlink w:anchor="P64">
        <w:r>
          <w:rPr>
            <w:color w:val="0000FF"/>
          </w:rPr>
          <w:t>абзаце пятом подпункта "а" пункта 4</w:t>
        </w:r>
      </w:hyperlink>
      <w:r>
        <w:t xml:space="preserve"> настоящего Положения (фамилия, имя, отчество (при </w:t>
      </w:r>
      <w:r>
        <w:lastRenderedPageBreak/>
        <w:t>наличии), страховой номер индивидуального лицевого счета, дата рождения индивидуального предпринимателя и (или) каждого работника, находящегося в штате индивидуального предпринимателя);</w:t>
      </w:r>
    </w:p>
    <w:p w:rsidR="008C197B" w:rsidRDefault="008C197B">
      <w:pPr>
        <w:pStyle w:val="ConsPlusNormal"/>
        <w:spacing w:before="220"/>
        <w:ind w:firstLine="540"/>
        <w:jc w:val="both"/>
      </w:pPr>
      <w:r>
        <w:t xml:space="preserve">в) сведения о работниках, находящихся в штате у соискателя лицензии (лицензиата) - юридического лица, указанных в </w:t>
      </w:r>
      <w:hyperlink w:anchor="P68">
        <w:r>
          <w:rPr>
            <w:color w:val="0000FF"/>
          </w:rPr>
          <w:t>абзацах третьем</w:t>
        </w:r>
      </w:hyperlink>
      <w:r>
        <w:t xml:space="preserve"> и </w:t>
      </w:r>
      <w:hyperlink w:anchor="P69">
        <w:r>
          <w:rPr>
            <w:color w:val="0000FF"/>
          </w:rPr>
          <w:t>четвертом подпункта "б" пункта 4</w:t>
        </w:r>
      </w:hyperlink>
      <w:r>
        <w:t xml:space="preserve"> настоящего Положения (фамилия, имя, отчество (при наличии), страховой номер индивидуального лицевого счета, дата рождения (в отношении каждого работника);</w:t>
      </w:r>
    </w:p>
    <w:p w:rsidR="008C197B" w:rsidRDefault="008C197B">
      <w:pPr>
        <w:pStyle w:val="ConsPlusNormal"/>
        <w:spacing w:before="220"/>
        <w:ind w:firstLine="540"/>
        <w:jc w:val="both"/>
      </w:pPr>
      <w:r>
        <w:t xml:space="preserve">г) сведения об индивидуальном предпринимателе и (или) о работниках, находящихся в штате соискателя лицензии (лицензиата) - индивидуального предпринимателя, указанных в </w:t>
      </w:r>
      <w:hyperlink w:anchor="P70">
        <w:r>
          <w:rPr>
            <w:color w:val="0000FF"/>
          </w:rPr>
          <w:t>абзаце пятом подпункта "б" пункта 4</w:t>
        </w:r>
      </w:hyperlink>
      <w:r>
        <w:t xml:space="preserve"> настоящего Положения (фамилия, имя, отчество (при наличии), страховой номер индивидуального лицевого счета, дата рождения индивидуального предпринимателя и (или) каждого работника, находящегося в штате индивидуального предпринимателя);</w:t>
      </w:r>
    </w:p>
    <w:p w:rsidR="008C197B" w:rsidRDefault="008C197B">
      <w:pPr>
        <w:pStyle w:val="ConsPlusNormal"/>
        <w:spacing w:before="220"/>
        <w:ind w:firstLine="540"/>
        <w:jc w:val="both"/>
      </w:pPr>
      <w:r>
        <w:t xml:space="preserve">д) сведения о назначении работника, занимающего должность руководителя, указанную в </w:t>
      </w:r>
      <w:hyperlink w:anchor="P62">
        <w:r>
          <w:rPr>
            <w:color w:val="0000FF"/>
          </w:rPr>
          <w:t>абзаце третьем подпункта "а"</w:t>
        </w:r>
      </w:hyperlink>
      <w:r>
        <w:t xml:space="preserve"> и </w:t>
      </w:r>
      <w:hyperlink w:anchor="P68">
        <w:r>
          <w:rPr>
            <w:color w:val="0000FF"/>
          </w:rPr>
          <w:t>абзаце третьем подпункта "б" пункта 4</w:t>
        </w:r>
      </w:hyperlink>
      <w:r>
        <w:t xml:space="preserve"> настоящего Положения, ответственным за осуществление лицензируемого вида деятельности (фамилия, имя, отчество (при наличии) ответственного работника).</w:t>
      </w:r>
    </w:p>
    <w:p w:rsidR="008C197B" w:rsidRDefault="008C197B">
      <w:pPr>
        <w:pStyle w:val="ConsPlusNormal"/>
        <w:jc w:val="both"/>
      </w:pPr>
      <w:r>
        <w:t xml:space="preserve">(п. 6 в ред. </w:t>
      </w:r>
      <w:hyperlink r:id="rId20">
        <w:r>
          <w:rPr>
            <w:color w:val="0000FF"/>
          </w:rPr>
          <w:t>Постановления</w:t>
        </w:r>
      </w:hyperlink>
      <w:r>
        <w:t xml:space="preserve"> Правительства РФ от 05.02.2024 N 121)</w:t>
      </w:r>
    </w:p>
    <w:p w:rsidR="008C197B" w:rsidRDefault="008C197B">
      <w:pPr>
        <w:pStyle w:val="ConsPlusNormal"/>
        <w:spacing w:before="220"/>
        <w:ind w:firstLine="540"/>
        <w:jc w:val="both"/>
      </w:pPr>
      <w:r>
        <w:t>6(1). В случае отсутствия в информационной системе Фонда пенсионного и социального страхования Российской Федерации в полном объеме сведений о трудовой деятельности заявителя (индивидуального предпринимателя) и (или) работников, находящихся в штате заявителя, необходимых для подтверждения трудовых отношений и стажа работы в области сохранения объектов культурного наследия, необходимого для выполнения заявленных работ, за последние 10 лет (в случае наличия стажа до 2020 года) заявитель вправе представить копии документов, подтверждающих наличие у заявителя (индивидуального предпринимателя) и (или) у работников, находящихся в штате заявителя, стажа работы в области сохранения объектов культурного наследия, необходимого для выполнения заявленных работ, не менее 3 лет за последние 10 лет.</w:t>
      </w:r>
    </w:p>
    <w:p w:rsidR="008C197B" w:rsidRDefault="008C197B">
      <w:pPr>
        <w:pStyle w:val="ConsPlusNormal"/>
        <w:spacing w:before="220"/>
        <w:ind w:firstLine="540"/>
        <w:jc w:val="both"/>
      </w:pPr>
      <w:r>
        <w:t>В случае отсутствия в федеральной информационной системе "Федеральный реестр сведений о документах об образовании и (или) о квалификации, документах об обучении" сведений о наличии у заявителя (индивидуального предпринимателя) и (или) у работников, находящихся в штате заявителя, соответствующих профессионального образования и квалификации в области сохранения объектов культурного наследия (в случае получения образования до 1992 года) заявитель вправе представить копии документов, подтверждающих наличие у заявителя (индивидуального предпринимателя) и (или) у работников, находящихся в штате заявителя, соответствующих профессионального образования и квалификации в области сохранения объектов культурного наследия.</w:t>
      </w:r>
    </w:p>
    <w:p w:rsidR="008C197B" w:rsidRDefault="008C197B">
      <w:pPr>
        <w:pStyle w:val="ConsPlusNormal"/>
        <w:jc w:val="both"/>
      </w:pPr>
      <w:r>
        <w:t xml:space="preserve">(п. 6(1) введен </w:t>
      </w:r>
      <w:hyperlink r:id="rId21">
        <w:r>
          <w:rPr>
            <w:color w:val="0000FF"/>
          </w:rPr>
          <w:t>Постановлением</w:t>
        </w:r>
      </w:hyperlink>
      <w:r>
        <w:t xml:space="preserve"> Правительства РФ от 05.02.2024 N 121)</w:t>
      </w:r>
    </w:p>
    <w:p w:rsidR="008C197B" w:rsidRDefault="008C197B">
      <w:pPr>
        <w:pStyle w:val="ConsPlusNormal"/>
        <w:spacing w:before="220"/>
        <w:ind w:firstLine="540"/>
        <w:jc w:val="both"/>
      </w:pPr>
      <w:r>
        <w:t xml:space="preserve">7. Срок принятия решения о предоставлении лицензии (отказе в предоставлении лицензии) составляет не более 5 рабочих дней со дня приема лицензирующим органом заявления о предоставлении лицензии и получения в полном объеме сведений, необходимых для принятия решения о предоставлении лицензии (отказе в предоставлении лицензии). Срок принятия решения о предоставлении лицензии (отказе в предоставлении лицензии) может быть увеличен на один день в случае, если заявитель планирует выполнять более 2 видов работ, составляющих лицензируемый вид деятельности, указанных в </w:t>
      </w:r>
      <w:hyperlink w:anchor="P120">
        <w:r>
          <w:rPr>
            <w:color w:val="0000FF"/>
          </w:rPr>
          <w:t>перечне</w:t>
        </w:r>
      </w:hyperlink>
      <w:r>
        <w:t>.</w:t>
      </w:r>
    </w:p>
    <w:p w:rsidR="008C197B" w:rsidRDefault="008C197B">
      <w:pPr>
        <w:pStyle w:val="ConsPlusNormal"/>
        <w:jc w:val="both"/>
      </w:pPr>
      <w:r>
        <w:t xml:space="preserve">(п. 7 в ред. </w:t>
      </w:r>
      <w:hyperlink r:id="rId22">
        <w:r>
          <w:rPr>
            <w:color w:val="0000FF"/>
          </w:rPr>
          <w:t>Постановления</w:t>
        </w:r>
      </w:hyperlink>
      <w:r>
        <w:t xml:space="preserve"> Правительства РФ от 05.02.2024 N 121)</w:t>
      </w:r>
    </w:p>
    <w:p w:rsidR="008C197B" w:rsidRDefault="008C197B">
      <w:pPr>
        <w:pStyle w:val="ConsPlusNormal"/>
        <w:spacing w:before="220"/>
        <w:ind w:firstLine="540"/>
        <w:jc w:val="both"/>
      </w:pPr>
      <w:r>
        <w:t xml:space="preserve">8. Представление соискателем лицензии (лицензиатом) заявления о предоставлении лицензии (о внесении изменений в реестр лицензий, прекращении действия лицензии) и </w:t>
      </w:r>
      <w:r>
        <w:lastRenderedPageBreak/>
        <w:t xml:space="preserve">документов, необходимых для получения лицензии (внесения изменений в реестр лицензий), их прием лицензирующим органом, принятие решения о предоставлении лицензии (об отказе в предоставлении лицензии), внесении изменений в реестр лицензий (отказе во внесении изменений в реестр лицензий), приостановлении, возобновлении, прекращении действия лицензии и аннулировании лицензии, а также порядок формирования государственного информационного ресурса и ведения реестра лицензий, предоставление сведений, содержащихся в государственном информационном ресурсе и реестре лицензий, осуществляются в порядке, установленном Федеральным </w:t>
      </w:r>
      <w:hyperlink r:id="rId23">
        <w:r>
          <w:rPr>
            <w:color w:val="0000FF"/>
          </w:rPr>
          <w:t>законом</w:t>
        </w:r>
      </w:hyperlink>
      <w:r>
        <w:t xml:space="preserve"> "О лицензировании отдельных видов деятельности".</w:t>
      </w:r>
    </w:p>
    <w:p w:rsidR="008C197B" w:rsidRDefault="008C197B">
      <w:pPr>
        <w:pStyle w:val="ConsPlusNormal"/>
        <w:spacing w:before="220"/>
        <w:ind w:firstLine="540"/>
        <w:jc w:val="both"/>
      </w:pPr>
      <w:r>
        <w:t xml:space="preserve">9. Срок принятия решения о внесении изменений в реестр лицензий (отказе во внесении изменений в реестр лицензий) при намерении лицензиата выполнять работы, составляющие лицензируемый вид деятельности, сведения о которых не внесены в реестр лицензий, составляет не более 5 рабочих дней со дня приема лицензирующим органом заявления о внесении изменений в реестр лицензий и получения в полном объеме сведений, необходимых для принятия решения о внесении изменений в реестр лицензий (отказе во внесении изменений в реестр лицензий). Срок принятия решения о внесении изменений в реестр лицензий (отказе во внесении изменений в реестр лицензий) при намерении лицензиата выполнять работы, составляющие лицензируемый вид деятельности, сведения о которых не внесены в реестр лицензий, может быть увеличен на один день в случае, если заявитель планирует выполнять более 2 видов работ, составляющих лицензируемый вид деятельности, указанных в </w:t>
      </w:r>
      <w:hyperlink w:anchor="P120">
        <w:r>
          <w:rPr>
            <w:color w:val="0000FF"/>
          </w:rPr>
          <w:t>перечне</w:t>
        </w:r>
      </w:hyperlink>
      <w:r>
        <w:t>.</w:t>
      </w:r>
    </w:p>
    <w:p w:rsidR="008C197B" w:rsidRDefault="008C197B">
      <w:pPr>
        <w:pStyle w:val="ConsPlusNormal"/>
        <w:jc w:val="both"/>
      </w:pPr>
      <w:r>
        <w:t xml:space="preserve">(п. 9 в ред. </w:t>
      </w:r>
      <w:hyperlink r:id="rId24">
        <w:r>
          <w:rPr>
            <w:color w:val="0000FF"/>
          </w:rPr>
          <w:t>Постановления</w:t>
        </w:r>
      </w:hyperlink>
      <w:r>
        <w:t xml:space="preserve"> Правительства РФ от 05.02.2024 N 121)</w:t>
      </w:r>
    </w:p>
    <w:p w:rsidR="008C197B" w:rsidRDefault="008C197B">
      <w:pPr>
        <w:pStyle w:val="ConsPlusNormal"/>
        <w:spacing w:before="220"/>
        <w:ind w:firstLine="540"/>
        <w:jc w:val="both"/>
      </w:pPr>
      <w:r>
        <w:t>10. При намерении лицензиата осуществлять работы, указанные в перечне, не по месту осуществления лицензируемого вида деятельности, указанному в реестре лицензий, внесение изменений в реестр лицензий не требуется.</w:t>
      </w:r>
    </w:p>
    <w:p w:rsidR="008C197B" w:rsidRDefault="008C197B">
      <w:pPr>
        <w:pStyle w:val="ConsPlusNormal"/>
        <w:spacing w:before="220"/>
        <w:ind w:firstLine="540"/>
        <w:jc w:val="both"/>
      </w:pPr>
      <w:r>
        <w:t xml:space="preserve">11. Утратил силу с 1 сентября 2024 года. - </w:t>
      </w:r>
      <w:hyperlink r:id="rId25">
        <w:r>
          <w:rPr>
            <w:color w:val="0000FF"/>
          </w:rPr>
          <w:t>Постановление</w:t>
        </w:r>
      </w:hyperlink>
      <w:r>
        <w:t xml:space="preserve"> Правительства РФ от 05.02.2024 N 121.</w:t>
      </w:r>
    </w:p>
    <w:p w:rsidR="008C197B" w:rsidRDefault="008C197B">
      <w:pPr>
        <w:pStyle w:val="ConsPlusNormal"/>
        <w:spacing w:before="220"/>
        <w:ind w:firstLine="540"/>
        <w:jc w:val="both"/>
      </w:pPr>
      <w:r>
        <w:t>12. Оценка соблюдения соискателем лицензии (лицензиатом) лицензионных требований осуществляется в форме:</w:t>
      </w:r>
    </w:p>
    <w:p w:rsidR="008C197B" w:rsidRDefault="008C197B">
      <w:pPr>
        <w:pStyle w:val="ConsPlusNormal"/>
        <w:spacing w:before="220"/>
        <w:ind w:firstLine="540"/>
        <w:jc w:val="both"/>
      </w:pPr>
      <w:r>
        <w:t xml:space="preserve">а) оценки соответствия соискателя лицензии (лицензиата), проводимой в соответствии со </w:t>
      </w:r>
      <w:hyperlink r:id="rId26">
        <w:r>
          <w:rPr>
            <w:color w:val="0000FF"/>
          </w:rPr>
          <w:t>статьей 19.1</w:t>
        </w:r>
      </w:hyperlink>
      <w:r>
        <w:t xml:space="preserve"> Федерального закона "О лицензировании отдельных видов деятельности" в форме документарной оценки;</w:t>
      </w:r>
    </w:p>
    <w:p w:rsidR="008C197B" w:rsidRDefault="008C197B">
      <w:pPr>
        <w:pStyle w:val="ConsPlusNormal"/>
        <w:spacing w:before="220"/>
        <w:ind w:firstLine="540"/>
        <w:jc w:val="both"/>
      </w:pPr>
      <w:r>
        <w:t xml:space="preserve">б) федерального государственного лицензионного контроля (надзора) за деятельностью по сохранению объектов культурного наследия, осуществляемого посредством проведения профилактических мероприятий, внеплановых контрольных (надзорных) мероприятий в соответствии с Федеральным законом "О государственном контроле (надзоре) и муниципальном контроле в Российской Федерации" и Положением о федеральном государственном лицензионном контроле (надзоре) за деятельностью по сохранению объектов культурного наследия (памятников истории и культуры) народов Российской Федерации согласно </w:t>
      </w:r>
      <w:hyperlink w:anchor="P153">
        <w:r>
          <w:rPr>
            <w:color w:val="0000FF"/>
          </w:rPr>
          <w:t>приложению N 2</w:t>
        </w:r>
      </w:hyperlink>
      <w:r>
        <w:t xml:space="preserve"> с учетом ключевых показателей федерального государственного лицензионного контроля (надзора) за деятельностью по сохранению объектов культурного наследия (памятников истории и культуры) народов Российской Федерации и их целевых (плановых) значений согласно </w:t>
      </w:r>
      <w:hyperlink w:anchor="P323">
        <w:r>
          <w:rPr>
            <w:color w:val="0000FF"/>
          </w:rPr>
          <w:t>приложению N 3</w:t>
        </w:r>
      </w:hyperlink>
      <w:r>
        <w:t>;</w:t>
      </w:r>
    </w:p>
    <w:p w:rsidR="008C197B" w:rsidRDefault="008C197B">
      <w:pPr>
        <w:pStyle w:val="ConsPlusNormal"/>
        <w:spacing w:before="220"/>
        <w:ind w:firstLine="540"/>
        <w:jc w:val="both"/>
      </w:pPr>
      <w:r>
        <w:t xml:space="preserve">в) периодического подтверждения соответствия лицензиата лицензионным требованиям в соответствии с </w:t>
      </w:r>
      <w:hyperlink w:anchor="P99">
        <w:r>
          <w:rPr>
            <w:color w:val="0000FF"/>
          </w:rPr>
          <w:t>пунктом 13</w:t>
        </w:r>
      </w:hyperlink>
      <w:r>
        <w:t xml:space="preserve"> настоящего Положения.</w:t>
      </w:r>
    </w:p>
    <w:p w:rsidR="008C197B" w:rsidRDefault="008C19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9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97B" w:rsidRDefault="008C19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97B" w:rsidRDefault="008C19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97B" w:rsidRDefault="008C197B">
            <w:pPr>
              <w:pStyle w:val="ConsPlusNormal"/>
              <w:jc w:val="both"/>
            </w:pPr>
            <w:r>
              <w:rPr>
                <w:color w:val="392C69"/>
              </w:rPr>
              <w:t>КонсультантПлюс: примечание.</w:t>
            </w:r>
          </w:p>
          <w:p w:rsidR="008C197B" w:rsidRDefault="008C197B">
            <w:pPr>
              <w:pStyle w:val="ConsPlusNormal"/>
              <w:jc w:val="both"/>
            </w:pPr>
            <w:r>
              <w:rPr>
                <w:color w:val="392C69"/>
              </w:rPr>
              <w:t xml:space="preserve">О случаях, в которых необходимо первичное подтверждение соответствия, см. ФЗ от 11.06.2021 </w:t>
            </w:r>
            <w:hyperlink r:id="rId27">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97B" w:rsidRDefault="008C197B">
            <w:pPr>
              <w:pStyle w:val="ConsPlusNormal"/>
            </w:pPr>
          </w:p>
        </w:tc>
      </w:tr>
    </w:tbl>
    <w:p w:rsidR="008C197B" w:rsidRDefault="008C19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9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97B" w:rsidRDefault="008C19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97B" w:rsidRDefault="008C19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97B" w:rsidRDefault="008C197B">
            <w:pPr>
              <w:pStyle w:val="ConsPlusNormal"/>
              <w:jc w:val="both"/>
            </w:pPr>
            <w:r>
              <w:rPr>
                <w:color w:val="392C69"/>
              </w:rPr>
              <w:t>КонсультантПлюс: примечание.</w:t>
            </w:r>
          </w:p>
          <w:p w:rsidR="008C197B" w:rsidRDefault="008C197B">
            <w:pPr>
              <w:pStyle w:val="ConsPlusNormal"/>
              <w:jc w:val="both"/>
            </w:pPr>
            <w:r>
              <w:rPr>
                <w:color w:val="392C69"/>
              </w:rPr>
              <w:t>О случаях переноса сроков подтверждения соответствия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C197B" w:rsidRDefault="008C197B">
            <w:pPr>
              <w:pStyle w:val="ConsPlusNormal"/>
            </w:pPr>
          </w:p>
        </w:tc>
      </w:tr>
    </w:tbl>
    <w:p w:rsidR="008C197B" w:rsidRDefault="008C197B">
      <w:pPr>
        <w:pStyle w:val="ConsPlusNormal"/>
        <w:spacing w:before="280"/>
        <w:ind w:firstLine="540"/>
        <w:jc w:val="both"/>
      </w:pPr>
      <w:bookmarkStart w:id="15" w:name="P99"/>
      <w:bookmarkEnd w:id="15"/>
      <w:r>
        <w:t xml:space="preserve">13. В отношении лицензиатов лицензирующим органом проводится периодическое подтверждение соответствия лицензиата лицензионным требованиям в порядке, предусмотренном </w:t>
      </w:r>
      <w:hyperlink r:id="rId28">
        <w:r>
          <w:rPr>
            <w:color w:val="0000FF"/>
          </w:rPr>
          <w:t>частями 3</w:t>
        </w:r>
      </w:hyperlink>
      <w:r>
        <w:t xml:space="preserve"> - </w:t>
      </w:r>
      <w:hyperlink r:id="rId29">
        <w:r>
          <w:rPr>
            <w:color w:val="0000FF"/>
          </w:rPr>
          <w:t>14 статьи 19.1</w:t>
        </w:r>
      </w:hyperlink>
      <w:r>
        <w:t xml:space="preserve"> Федерального закона "О лицензировании отдельных видов деятельности", с учетом положений </w:t>
      </w:r>
      <w:hyperlink r:id="rId30">
        <w:r>
          <w:rPr>
            <w:color w:val="0000FF"/>
          </w:rPr>
          <w:t>статьи 19.3</w:t>
        </w:r>
      </w:hyperlink>
      <w:r>
        <w:t xml:space="preserve"> указанного Федерального закона и настоящего Положения.</w:t>
      </w:r>
    </w:p>
    <w:p w:rsidR="008C197B" w:rsidRDefault="008C197B">
      <w:pPr>
        <w:pStyle w:val="ConsPlusNormal"/>
        <w:spacing w:before="220"/>
        <w:ind w:firstLine="540"/>
        <w:jc w:val="both"/>
      </w:pPr>
      <w:r>
        <w:t>Периодическое подтверждение соответствия лицензиата лицензионным требованиям проводится каждые 5 лет со дня предоставления лицензии.</w:t>
      </w:r>
    </w:p>
    <w:p w:rsidR="008C197B" w:rsidRDefault="008C197B">
      <w:pPr>
        <w:pStyle w:val="ConsPlusNormal"/>
        <w:spacing w:before="220"/>
        <w:ind w:firstLine="540"/>
        <w:jc w:val="both"/>
      </w:pPr>
      <w:r>
        <w:t xml:space="preserve">Для подтверждения соответствия лицензионным требованиям лицензиат направляет в лицензирующий орган в форме электронного документа с использованием единого портала в порядке, установленном законодательством Российской Федерации об организации предоставления государственных и муниципальных услуг, заявление о периодическом подтверждении соответствия лицензиата лицензионным требованиям, подписанное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юридического лица или индивидуального предпринимателя либо иного лица, уполномоченного выступать от имени юридического лица или индивидуального предпринимателя, содержащее сведения, указанные в </w:t>
      </w:r>
      <w:hyperlink w:anchor="P74">
        <w:r>
          <w:rPr>
            <w:color w:val="0000FF"/>
          </w:rPr>
          <w:t>пункте 6</w:t>
        </w:r>
      </w:hyperlink>
      <w:r>
        <w:t xml:space="preserve"> настоящего Положения, а также копии документов и (или) сведения, подтверждающие проведение лицензиатом работ, указанных в </w:t>
      </w:r>
      <w:hyperlink w:anchor="P71">
        <w:r>
          <w:rPr>
            <w:color w:val="0000FF"/>
          </w:rPr>
          <w:t>подпункте "в" пункта 4</w:t>
        </w:r>
      </w:hyperlink>
      <w:r>
        <w:t xml:space="preserve"> настоящего Положения.</w:t>
      </w:r>
    </w:p>
    <w:p w:rsidR="008C197B" w:rsidRDefault="008C197B">
      <w:pPr>
        <w:pStyle w:val="ConsPlusNormal"/>
        <w:jc w:val="both"/>
      </w:pPr>
      <w:r>
        <w:t xml:space="preserve">(в ред. </w:t>
      </w:r>
      <w:hyperlink r:id="rId31">
        <w:r>
          <w:rPr>
            <w:color w:val="0000FF"/>
          </w:rPr>
          <w:t>Постановления</w:t>
        </w:r>
      </w:hyperlink>
      <w:r>
        <w:t xml:space="preserve"> Правительства РФ от 05.02.2024 N 121)</w:t>
      </w:r>
    </w:p>
    <w:p w:rsidR="008C197B" w:rsidRDefault="008C197B">
      <w:pPr>
        <w:pStyle w:val="ConsPlusNormal"/>
        <w:spacing w:before="220"/>
        <w:ind w:firstLine="540"/>
        <w:jc w:val="both"/>
      </w:pPr>
      <w:bookmarkStart w:id="16" w:name="P103"/>
      <w:bookmarkEnd w:id="16"/>
      <w:r>
        <w:t xml:space="preserve">14. Утратил силу с 1 сентября 2023 года. - </w:t>
      </w:r>
      <w:hyperlink w:anchor="P28">
        <w:r>
          <w:rPr>
            <w:color w:val="0000FF"/>
          </w:rPr>
          <w:t>Пункт 5</w:t>
        </w:r>
      </w:hyperlink>
      <w:r>
        <w:t xml:space="preserve"> данного Постановления.</w:t>
      </w:r>
    </w:p>
    <w:p w:rsidR="008C197B" w:rsidRDefault="008C197B">
      <w:pPr>
        <w:pStyle w:val="ConsPlusNormal"/>
        <w:spacing w:before="220"/>
        <w:ind w:firstLine="540"/>
        <w:jc w:val="both"/>
      </w:pPr>
      <w:r>
        <w:t>15. В отношении соискателей лицензии (лицензиатов), представивших в лицензирующий орган заявления о предоставлении лицензии, внесении изменений в реестр лицензий (при намерении лицензиата выполнять работы, составляющие лицензируемый вид деятельности, сведения о которых не внесены в реестр лицензий), прохождении периодического подтверждения соответствия лицензиата лицензионным требованиям, лицензирующий орган проводит проверку полноты и достоверности содержащихся в указанных заявлениях и прилагаемых к ним документах сведений, а также оценку соответствия соискателя лицензии (лицензиата) лицензионным требованиям.</w:t>
      </w:r>
    </w:p>
    <w:p w:rsidR="008C197B" w:rsidRDefault="008C197B">
      <w:pPr>
        <w:pStyle w:val="ConsPlusNormal"/>
        <w:spacing w:before="220"/>
        <w:ind w:firstLine="540"/>
        <w:jc w:val="both"/>
      </w:pPr>
      <w:r>
        <w:t>В случае установления в представленном заявлении и (или) прилагаемых к нему документах недостоверных или искаженных сведений и (или) в случае выявления несоответствия соискателей лицензии (лицензиатов) лицензионным требованиям информация о выявленных нарушениях указывается в акте оценки соответствия соискателей лицензии (лицензиатов) лицензионным требованиям.</w:t>
      </w:r>
    </w:p>
    <w:p w:rsidR="008C197B" w:rsidRDefault="008C197B">
      <w:pPr>
        <w:pStyle w:val="ConsPlusNormal"/>
        <w:spacing w:before="220"/>
        <w:ind w:firstLine="540"/>
        <w:jc w:val="both"/>
      </w:pPr>
      <w:r>
        <w:t>16. В случае получения лицензирующим органом заявления лицензиата о прекращении лицензируемого вида деятельности срок принятия решения о прекращении действия лицензии составляет не более 3 рабочих дней со дня приема лицензирующим органом заявления о прекращении лицензируемого вида деятельности.</w:t>
      </w:r>
    </w:p>
    <w:p w:rsidR="008C197B" w:rsidRDefault="008C197B">
      <w:pPr>
        <w:pStyle w:val="ConsPlusNormal"/>
        <w:jc w:val="both"/>
      </w:pPr>
      <w:r>
        <w:t xml:space="preserve">(п. 16 в ред. </w:t>
      </w:r>
      <w:hyperlink r:id="rId32">
        <w:r>
          <w:rPr>
            <w:color w:val="0000FF"/>
          </w:rPr>
          <w:t>Постановления</w:t>
        </w:r>
      </w:hyperlink>
      <w:r>
        <w:t xml:space="preserve"> Правительства РФ от 05.02.2024 N 121)</w:t>
      </w:r>
    </w:p>
    <w:p w:rsidR="008C197B" w:rsidRDefault="008C197B">
      <w:pPr>
        <w:pStyle w:val="ConsPlusNormal"/>
        <w:jc w:val="both"/>
      </w:pPr>
    </w:p>
    <w:p w:rsidR="008C197B" w:rsidRDefault="008C197B">
      <w:pPr>
        <w:pStyle w:val="ConsPlusNormal"/>
        <w:jc w:val="both"/>
      </w:pPr>
    </w:p>
    <w:p w:rsidR="008C197B" w:rsidRDefault="008C197B">
      <w:pPr>
        <w:pStyle w:val="ConsPlusNormal"/>
        <w:jc w:val="both"/>
      </w:pPr>
    </w:p>
    <w:p w:rsidR="008C197B" w:rsidRDefault="008C197B">
      <w:pPr>
        <w:pStyle w:val="ConsPlusNormal"/>
        <w:jc w:val="both"/>
      </w:pPr>
    </w:p>
    <w:p w:rsidR="008C197B" w:rsidRDefault="008C197B">
      <w:pPr>
        <w:pStyle w:val="ConsPlusNormal"/>
        <w:jc w:val="both"/>
      </w:pPr>
    </w:p>
    <w:p w:rsidR="008C197B" w:rsidRDefault="008C197B">
      <w:pPr>
        <w:pStyle w:val="ConsPlusNormal"/>
        <w:jc w:val="right"/>
        <w:outlineLvl w:val="1"/>
      </w:pPr>
      <w:r>
        <w:t>Приложение N 1</w:t>
      </w:r>
    </w:p>
    <w:p w:rsidR="008C197B" w:rsidRDefault="008C197B">
      <w:pPr>
        <w:pStyle w:val="ConsPlusNormal"/>
        <w:jc w:val="right"/>
      </w:pPr>
      <w:r>
        <w:t>к Положению о лицензировании</w:t>
      </w:r>
    </w:p>
    <w:p w:rsidR="008C197B" w:rsidRDefault="008C197B">
      <w:pPr>
        <w:pStyle w:val="ConsPlusNormal"/>
        <w:jc w:val="right"/>
      </w:pPr>
      <w:r>
        <w:t>деятельности по сохранению</w:t>
      </w:r>
    </w:p>
    <w:p w:rsidR="008C197B" w:rsidRDefault="008C197B">
      <w:pPr>
        <w:pStyle w:val="ConsPlusNormal"/>
        <w:jc w:val="right"/>
      </w:pPr>
      <w:r>
        <w:t>объектов культурного наследия</w:t>
      </w:r>
    </w:p>
    <w:p w:rsidR="008C197B" w:rsidRDefault="008C197B">
      <w:pPr>
        <w:pStyle w:val="ConsPlusNormal"/>
        <w:jc w:val="right"/>
      </w:pPr>
      <w:r>
        <w:t>(памятников истории и культуры)</w:t>
      </w:r>
    </w:p>
    <w:p w:rsidR="008C197B" w:rsidRDefault="008C197B">
      <w:pPr>
        <w:pStyle w:val="ConsPlusNormal"/>
        <w:jc w:val="right"/>
      </w:pPr>
      <w:r>
        <w:t>народов Российской Федерации</w:t>
      </w:r>
    </w:p>
    <w:p w:rsidR="008C197B" w:rsidRDefault="008C197B">
      <w:pPr>
        <w:pStyle w:val="ConsPlusNormal"/>
        <w:jc w:val="both"/>
      </w:pPr>
    </w:p>
    <w:p w:rsidR="008C197B" w:rsidRDefault="008C197B">
      <w:pPr>
        <w:pStyle w:val="ConsPlusTitle"/>
        <w:jc w:val="center"/>
      </w:pPr>
      <w:bookmarkStart w:id="17" w:name="P120"/>
      <w:bookmarkEnd w:id="17"/>
      <w:r>
        <w:t>ПЕРЕЧЕНЬ</w:t>
      </w:r>
    </w:p>
    <w:p w:rsidR="008C197B" w:rsidRDefault="008C197B">
      <w:pPr>
        <w:pStyle w:val="ConsPlusTitle"/>
        <w:jc w:val="center"/>
      </w:pPr>
      <w:r>
        <w:t>РАБОТ, СОСТАВЛЯЮЩИХ ДЕЯТЕЛЬНОСТЬ ПО СОХРАНЕНИЮ ОБЪЕКТОВ</w:t>
      </w:r>
    </w:p>
    <w:p w:rsidR="008C197B" w:rsidRDefault="008C197B">
      <w:pPr>
        <w:pStyle w:val="ConsPlusTitle"/>
        <w:jc w:val="center"/>
      </w:pPr>
      <w:r>
        <w:t>КУЛЬТУРНОГО НАСЛЕДИЯ (ПАМЯТНИКОВ ИСТОРИИ И КУЛЬТУРЫ)</w:t>
      </w:r>
    </w:p>
    <w:p w:rsidR="008C197B" w:rsidRDefault="008C197B">
      <w:pPr>
        <w:pStyle w:val="ConsPlusTitle"/>
        <w:jc w:val="center"/>
      </w:pPr>
      <w:r>
        <w:t>НАРОДОВ РОССИЙСКОЙ ФЕДЕРАЦИИ</w:t>
      </w:r>
    </w:p>
    <w:p w:rsidR="008C197B" w:rsidRDefault="008C19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9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97B" w:rsidRDefault="008C19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97B" w:rsidRDefault="008C19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97B" w:rsidRDefault="008C197B">
            <w:pPr>
              <w:pStyle w:val="ConsPlusNormal"/>
              <w:jc w:val="center"/>
            </w:pPr>
            <w:r>
              <w:rPr>
                <w:color w:val="392C69"/>
              </w:rPr>
              <w:t>Список изменяющих документов</w:t>
            </w:r>
          </w:p>
          <w:p w:rsidR="008C197B" w:rsidRDefault="008C197B">
            <w:pPr>
              <w:pStyle w:val="ConsPlusNormal"/>
              <w:jc w:val="center"/>
            </w:pPr>
            <w:r>
              <w:rPr>
                <w:color w:val="392C69"/>
              </w:rPr>
              <w:t xml:space="preserve">(в ред. </w:t>
            </w:r>
            <w:hyperlink w:anchor="P27">
              <w:r>
                <w:rPr>
                  <w:color w:val="0000FF"/>
                </w:rPr>
                <w:t>Постановления</w:t>
              </w:r>
            </w:hyperlink>
            <w:r>
              <w:rPr>
                <w:color w:val="392C69"/>
              </w:rPr>
              <w:t xml:space="preserve"> Правительства РФ от 28.01.2022 N 67)</w:t>
            </w:r>
          </w:p>
        </w:tc>
        <w:tc>
          <w:tcPr>
            <w:tcW w:w="113" w:type="dxa"/>
            <w:tcBorders>
              <w:top w:val="nil"/>
              <w:left w:val="nil"/>
              <w:bottom w:val="nil"/>
              <w:right w:val="nil"/>
            </w:tcBorders>
            <w:shd w:val="clear" w:color="auto" w:fill="F4F3F8"/>
            <w:tcMar>
              <w:top w:w="0" w:type="dxa"/>
              <w:left w:w="0" w:type="dxa"/>
              <w:bottom w:w="0" w:type="dxa"/>
              <w:right w:w="0" w:type="dxa"/>
            </w:tcMar>
          </w:tcPr>
          <w:p w:rsidR="008C197B" w:rsidRDefault="008C197B">
            <w:pPr>
              <w:pStyle w:val="ConsPlusNormal"/>
            </w:pPr>
          </w:p>
        </w:tc>
      </w:tr>
    </w:tbl>
    <w:p w:rsidR="008C197B" w:rsidRDefault="008C197B">
      <w:pPr>
        <w:pStyle w:val="ConsPlusNormal"/>
        <w:jc w:val="both"/>
      </w:pPr>
    </w:p>
    <w:p w:rsidR="008C197B" w:rsidRDefault="008C197B">
      <w:pPr>
        <w:pStyle w:val="ConsPlusNormal"/>
        <w:ind w:firstLine="540"/>
        <w:jc w:val="both"/>
      </w:pPr>
      <w:bookmarkStart w:id="18" w:name="P127"/>
      <w:bookmarkEnd w:id="18"/>
      <w:r>
        <w:t xml:space="preserve">1. Утратил силу с 1 сентября 2024 года. - </w:t>
      </w:r>
      <w:hyperlink w:anchor="P27">
        <w:r>
          <w:rPr>
            <w:color w:val="0000FF"/>
          </w:rPr>
          <w:t>Пункт 5</w:t>
        </w:r>
      </w:hyperlink>
      <w:r>
        <w:t xml:space="preserve"> данного Постановления.</w:t>
      </w:r>
    </w:p>
    <w:p w:rsidR="008C197B" w:rsidRDefault="008C197B">
      <w:pPr>
        <w:pStyle w:val="ConsPlusNormal"/>
        <w:spacing w:before="220"/>
        <w:ind w:firstLine="540"/>
        <w:jc w:val="both"/>
      </w:pPr>
      <w:bookmarkStart w:id="19" w:name="P128"/>
      <w:bookmarkEnd w:id="19"/>
      <w:r>
        <w:t>2. Разработка проектной документации и технический надзор за проведением работ по консервации, реставрации и воссозданию объектов культурного наследия (памятников истории и культуры) народов Российской Федерации, а также по приспособлению объектов культурного наследия (памятников истории и культуры) народов Российской Федерации для современного использования, включая реставрацию представляющих собой историко-культурную ценность элементов объекта культурного наследия.</w:t>
      </w:r>
    </w:p>
    <w:p w:rsidR="008C197B" w:rsidRDefault="008C197B">
      <w:pPr>
        <w:pStyle w:val="ConsPlusNormal"/>
        <w:spacing w:before="220"/>
        <w:ind w:firstLine="540"/>
        <w:jc w:val="both"/>
      </w:pPr>
      <w:bookmarkStart w:id="20" w:name="P129"/>
      <w:bookmarkEnd w:id="20"/>
      <w:r>
        <w:t xml:space="preserve">3. Утратил силу с 1 сентября 2024 года. - </w:t>
      </w:r>
      <w:hyperlink w:anchor="P27">
        <w:r>
          <w:rPr>
            <w:color w:val="0000FF"/>
          </w:rPr>
          <w:t>Пункт 5</w:t>
        </w:r>
      </w:hyperlink>
      <w:r>
        <w:t xml:space="preserve"> данного Постановления.</w:t>
      </w:r>
    </w:p>
    <w:p w:rsidR="008C197B" w:rsidRDefault="008C197B">
      <w:pPr>
        <w:pStyle w:val="ConsPlusNormal"/>
        <w:spacing w:before="220"/>
        <w:ind w:firstLine="540"/>
        <w:jc w:val="both"/>
      </w:pPr>
      <w:bookmarkStart w:id="21" w:name="P130"/>
      <w:bookmarkEnd w:id="21"/>
      <w:r>
        <w:t>4. Разработка проектной документации и технический надзор за проведением работ по ремонту и приспособлению инженерных систем и оборудования объектов культурного наследия (памятников истории и культуры) народов Российской Федерации для современного использования и иных работ по ремонту и приспособлению объектов культурного наследия (памятников истории и культуры) народов Российской Федерации, не включающих реставрацию представляющих собой историко-культурную ценность элементов объекта культурного наследия.</w:t>
      </w:r>
    </w:p>
    <w:p w:rsidR="008C197B" w:rsidRDefault="008C197B">
      <w:pPr>
        <w:pStyle w:val="ConsPlusNormal"/>
        <w:spacing w:before="220"/>
        <w:ind w:firstLine="540"/>
        <w:jc w:val="both"/>
      </w:pPr>
      <w:bookmarkStart w:id="22" w:name="P131"/>
      <w:bookmarkEnd w:id="22"/>
      <w:r>
        <w:t>5. Реставрация, консервация и воссоздание оснований, фундаментов, кладок, ограждающих конструкций и распорных систем.</w:t>
      </w:r>
    </w:p>
    <w:p w:rsidR="008C197B" w:rsidRDefault="008C197B">
      <w:pPr>
        <w:pStyle w:val="ConsPlusNormal"/>
        <w:spacing w:before="220"/>
        <w:ind w:firstLine="540"/>
        <w:jc w:val="both"/>
      </w:pPr>
      <w:r>
        <w:t>6. Реставрация, консервация и воссоздание металлических конструкций и деталей.</w:t>
      </w:r>
    </w:p>
    <w:p w:rsidR="008C197B" w:rsidRDefault="008C197B">
      <w:pPr>
        <w:pStyle w:val="ConsPlusNormal"/>
        <w:spacing w:before="220"/>
        <w:ind w:firstLine="540"/>
        <w:jc w:val="both"/>
      </w:pPr>
      <w:r>
        <w:t>7. Реставрация, консервация и воссоздание деревянных конструкций и деталей.</w:t>
      </w:r>
    </w:p>
    <w:p w:rsidR="008C197B" w:rsidRDefault="008C197B">
      <w:pPr>
        <w:pStyle w:val="ConsPlusNormal"/>
        <w:spacing w:before="220"/>
        <w:ind w:firstLine="540"/>
        <w:jc w:val="both"/>
      </w:pPr>
      <w:r>
        <w:t>8. Реставрация, консервация и воссоздание декоративно-художественных покрасок, штукатурной отделки и архитектурно-лепного декора.</w:t>
      </w:r>
    </w:p>
    <w:p w:rsidR="008C197B" w:rsidRDefault="008C197B">
      <w:pPr>
        <w:pStyle w:val="ConsPlusNormal"/>
        <w:spacing w:before="220"/>
        <w:ind w:firstLine="540"/>
        <w:jc w:val="both"/>
      </w:pPr>
      <w:r>
        <w:t>9. Реставрация, консервация и воссоздание конструкций и деталей из естественного и искусственного камней.</w:t>
      </w:r>
    </w:p>
    <w:p w:rsidR="008C197B" w:rsidRDefault="008C197B">
      <w:pPr>
        <w:pStyle w:val="ConsPlusNormal"/>
        <w:spacing w:before="220"/>
        <w:ind w:firstLine="540"/>
        <w:jc w:val="both"/>
      </w:pPr>
      <w:r>
        <w:t>10. Реставрация, консервация и воссоздание произведений скульптуры и декоративно-прикладного искусства.</w:t>
      </w:r>
    </w:p>
    <w:p w:rsidR="008C197B" w:rsidRDefault="008C197B">
      <w:pPr>
        <w:pStyle w:val="ConsPlusNormal"/>
        <w:spacing w:before="220"/>
        <w:ind w:firstLine="540"/>
        <w:jc w:val="both"/>
      </w:pPr>
      <w:r>
        <w:t>11. Реставрация, консервация и воссоздание живописи (монументальной, станковой).</w:t>
      </w:r>
    </w:p>
    <w:p w:rsidR="008C197B" w:rsidRDefault="008C197B">
      <w:pPr>
        <w:pStyle w:val="ConsPlusNormal"/>
        <w:spacing w:before="220"/>
        <w:ind w:firstLine="540"/>
        <w:jc w:val="both"/>
      </w:pPr>
      <w:bookmarkStart w:id="23" w:name="P138"/>
      <w:bookmarkEnd w:id="23"/>
      <w:r>
        <w:lastRenderedPageBreak/>
        <w:t>12. Реставрация, консервация и воссоздание исторического ландшафта и произведений садово-паркового искусства.</w:t>
      </w:r>
    </w:p>
    <w:p w:rsidR="008C197B" w:rsidRDefault="008C197B">
      <w:pPr>
        <w:pStyle w:val="ConsPlusNormal"/>
        <w:spacing w:before="220"/>
        <w:ind w:firstLine="540"/>
        <w:jc w:val="both"/>
      </w:pPr>
      <w:bookmarkStart w:id="24" w:name="P139"/>
      <w:bookmarkEnd w:id="24"/>
      <w:r>
        <w:t xml:space="preserve">13. Утратил силу с 1 сентября 2024 года. - </w:t>
      </w:r>
      <w:hyperlink w:anchor="P27">
        <w:r>
          <w:rPr>
            <w:color w:val="0000FF"/>
          </w:rPr>
          <w:t>Пункт 5</w:t>
        </w:r>
      </w:hyperlink>
      <w:r>
        <w:t xml:space="preserve"> данного Постановления.</w:t>
      </w:r>
    </w:p>
    <w:p w:rsidR="008C197B" w:rsidRDefault="008C197B">
      <w:pPr>
        <w:pStyle w:val="ConsPlusNormal"/>
        <w:spacing w:before="220"/>
        <w:ind w:firstLine="540"/>
        <w:jc w:val="both"/>
      </w:pPr>
      <w:bookmarkStart w:id="25" w:name="P140"/>
      <w:bookmarkEnd w:id="25"/>
      <w:r>
        <w:t>14. Ремонт объектов культурного наследия (памятников истории и культуры) народов Российской Федерации и приспособление инженерных систем и оборудования объектов культурного наследия (памятников истории и культуры) народов Российской Федерации для современного использования и иные работы по приспособлению объектов культурного наследия (памятников истории и культуры) народов Российской Федерации для современного использования, не затрагивающие элементы объекта культурного наследия, представляющие собой историко-культурную ценность.</w:t>
      </w:r>
    </w:p>
    <w:p w:rsidR="008C197B" w:rsidRDefault="008C197B">
      <w:pPr>
        <w:pStyle w:val="ConsPlusNormal"/>
        <w:jc w:val="both"/>
      </w:pPr>
    </w:p>
    <w:p w:rsidR="008C197B" w:rsidRDefault="008C197B">
      <w:pPr>
        <w:pStyle w:val="ConsPlusNormal"/>
        <w:jc w:val="both"/>
      </w:pPr>
    </w:p>
    <w:p w:rsidR="008C197B" w:rsidRDefault="008C197B">
      <w:pPr>
        <w:pStyle w:val="ConsPlusNormal"/>
        <w:jc w:val="both"/>
      </w:pPr>
    </w:p>
    <w:p w:rsidR="008C197B" w:rsidRDefault="008C197B">
      <w:pPr>
        <w:pStyle w:val="ConsPlusNormal"/>
        <w:jc w:val="both"/>
      </w:pPr>
    </w:p>
    <w:p w:rsidR="008C197B" w:rsidRDefault="008C197B">
      <w:pPr>
        <w:pStyle w:val="ConsPlusNormal"/>
        <w:jc w:val="both"/>
      </w:pPr>
    </w:p>
    <w:p w:rsidR="008C197B" w:rsidRDefault="008C197B">
      <w:pPr>
        <w:pStyle w:val="ConsPlusNormal"/>
        <w:jc w:val="right"/>
        <w:outlineLvl w:val="1"/>
      </w:pPr>
      <w:r>
        <w:t>Приложение N 2</w:t>
      </w:r>
    </w:p>
    <w:p w:rsidR="008C197B" w:rsidRDefault="008C197B">
      <w:pPr>
        <w:pStyle w:val="ConsPlusNormal"/>
        <w:jc w:val="right"/>
      </w:pPr>
      <w:r>
        <w:t>к Положению о лицензировании</w:t>
      </w:r>
    </w:p>
    <w:p w:rsidR="008C197B" w:rsidRDefault="008C197B">
      <w:pPr>
        <w:pStyle w:val="ConsPlusNormal"/>
        <w:jc w:val="right"/>
      </w:pPr>
      <w:r>
        <w:t>деятельности по сохранению</w:t>
      </w:r>
    </w:p>
    <w:p w:rsidR="008C197B" w:rsidRDefault="008C197B">
      <w:pPr>
        <w:pStyle w:val="ConsPlusNormal"/>
        <w:jc w:val="right"/>
      </w:pPr>
      <w:r>
        <w:t>объектов культурного наследия</w:t>
      </w:r>
    </w:p>
    <w:p w:rsidR="008C197B" w:rsidRDefault="008C197B">
      <w:pPr>
        <w:pStyle w:val="ConsPlusNormal"/>
        <w:jc w:val="right"/>
      </w:pPr>
      <w:r>
        <w:t>(памятников истории и культуры)</w:t>
      </w:r>
    </w:p>
    <w:p w:rsidR="008C197B" w:rsidRDefault="008C197B">
      <w:pPr>
        <w:pStyle w:val="ConsPlusNormal"/>
        <w:jc w:val="right"/>
      </w:pPr>
      <w:r>
        <w:t>народов Российской Федерации</w:t>
      </w:r>
    </w:p>
    <w:p w:rsidR="008C197B" w:rsidRDefault="008C197B">
      <w:pPr>
        <w:pStyle w:val="ConsPlusNormal"/>
        <w:jc w:val="both"/>
      </w:pPr>
    </w:p>
    <w:p w:rsidR="008C197B" w:rsidRDefault="008C197B">
      <w:pPr>
        <w:pStyle w:val="ConsPlusTitle"/>
        <w:jc w:val="center"/>
      </w:pPr>
      <w:bookmarkStart w:id="26" w:name="P153"/>
      <w:bookmarkEnd w:id="26"/>
      <w:r>
        <w:t>ПОЛОЖЕНИЕ</w:t>
      </w:r>
    </w:p>
    <w:p w:rsidR="008C197B" w:rsidRDefault="008C197B">
      <w:pPr>
        <w:pStyle w:val="ConsPlusTitle"/>
        <w:jc w:val="center"/>
      </w:pPr>
      <w:r>
        <w:t>О ФЕДЕРАЛЬНОМ ГОСУДАРСТВЕННОМ ЛИЦЕНЗИОННОМ</w:t>
      </w:r>
    </w:p>
    <w:p w:rsidR="008C197B" w:rsidRDefault="008C197B">
      <w:pPr>
        <w:pStyle w:val="ConsPlusTitle"/>
        <w:jc w:val="center"/>
      </w:pPr>
      <w:r>
        <w:t>КОНТРОЛЕ (НАДЗОРЕ) ЗА ДЕЯТЕЛЬНОСТЬЮ ПО СОХРАНЕНИЮ ОБЪЕКТОВ</w:t>
      </w:r>
    </w:p>
    <w:p w:rsidR="008C197B" w:rsidRDefault="008C197B">
      <w:pPr>
        <w:pStyle w:val="ConsPlusTitle"/>
        <w:jc w:val="center"/>
      </w:pPr>
      <w:r>
        <w:t>КУЛЬТУРНОГО НАСЛЕДИЯ (ПАМЯТНИКОВ ИСТОРИИ И КУЛЬТУРЫ)</w:t>
      </w:r>
    </w:p>
    <w:p w:rsidR="008C197B" w:rsidRDefault="008C197B">
      <w:pPr>
        <w:pStyle w:val="ConsPlusTitle"/>
        <w:jc w:val="center"/>
      </w:pPr>
      <w:r>
        <w:t>НАРОДОВ РОССИЙСКОЙ ФЕДЕРАЦИИ</w:t>
      </w:r>
    </w:p>
    <w:p w:rsidR="008C197B" w:rsidRDefault="008C19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9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97B" w:rsidRDefault="008C19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97B" w:rsidRDefault="008C19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97B" w:rsidRDefault="008C197B">
            <w:pPr>
              <w:pStyle w:val="ConsPlusNormal"/>
              <w:jc w:val="center"/>
            </w:pPr>
            <w:r>
              <w:rPr>
                <w:color w:val="392C69"/>
              </w:rPr>
              <w:t>Список изменяющих документов</w:t>
            </w:r>
          </w:p>
          <w:p w:rsidR="008C197B" w:rsidRDefault="008C197B">
            <w:pPr>
              <w:pStyle w:val="ConsPlusNormal"/>
              <w:jc w:val="center"/>
            </w:pPr>
            <w:r>
              <w:rPr>
                <w:color w:val="392C69"/>
              </w:rPr>
              <w:t xml:space="preserve">(в ред. </w:t>
            </w:r>
            <w:hyperlink r:id="rId33">
              <w:r>
                <w:rPr>
                  <w:color w:val="0000FF"/>
                </w:rPr>
                <w:t>Постановления</w:t>
              </w:r>
            </w:hyperlink>
            <w:r>
              <w:rPr>
                <w:color w:val="392C69"/>
              </w:rPr>
              <w:t xml:space="preserve"> Правительства РФ от 05.02.2024 N 121)</w:t>
            </w:r>
          </w:p>
        </w:tc>
        <w:tc>
          <w:tcPr>
            <w:tcW w:w="113" w:type="dxa"/>
            <w:tcBorders>
              <w:top w:val="nil"/>
              <w:left w:val="nil"/>
              <w:bottom w:val="nil"/>
              <w:right w:val="nil"/>
            </w:tcBorders>
            <w:shd w:val="clear" w:color="auto" w:fill="F4F3F8"/>
            <w:tcMar>
              <w:top w:w="0" w:type="dxa"/>
              <w:left w:w="0" w:type="dxa"/>
              <w:bottom w:w="0" w:type="dxa"/>
              <w:right w:w="0" w:type="dxa"/>
            </w:tcMar>
          </w:tcPr>
          <w:p w:rsidR="008C197B" w:rsidRDefault="008C197B">
            <w:pPr>
              <w:pStyle w:val="ConsPlusNormal"/>
            </w:pPr>
          </w:p>
        </w:tc>
      </w:tr>
    </w:tbl>
    <w:p w:rsidR="008C197B" w:rsidRDefault="008C197B">
      <w:pPr>
        <w:pStyle w:val="ConsPlusNormal"/>
        <w:jc w:val="both"/>
      </w:pPr>
    </w:p>
    <w:p w:rsidR="008C197B" w:rsidRDefault="008C197B">
      <w:pPr>
        <w:pStyle w:val="ConsPlusTitle"/>
        <w:jc w:val="center"/>
        <w:outlineLvl w:val="2"/>
      </w:pPr>
      <w:r>
        <w:t>I. Общие положения</w:t>
      </w:r>
    </w:p>
    <w:p w:rsidR="008C197B" w:rsidRDefault="008C197B">
      <w:pPr>
        <w:pStyle w:val="ConsPlusNormal"/>
        <w:jc w:val="both"/>
      </w:pPr>
    </w:p>
    <w:p w:rsidR="008C197B" w:rsidRDefault="008C197B">
      <w:pPr>
        <w:pStyle w:val="ConsPlusNormal"/>
        <w:ind w:firstLine="540"/>
        <w:jc w:val="both"/>
      </w:pPr>
      <w:r>
        <w:t>1. Настоящее Положение определяет порядок организации и осуществления федерального государственного лицензионного контроля (надзора) за деятельностью по сохранению объектов культурного наследия (памятников истории и культуры) народов Российской Федерации (далее соответственно - объекты культурного наследия, лицензионный контроль).</w:t>
      </w:r>
    </w:p>
    <w:p w:rsidR="008C197B" w:rsidRDefault="008C197B">
      <w:pPr>
        <w:pStyle w:val="ConsPlusNormal"/>
        <w:spacing w:before="220"/>
        <w:ind w:firstLine="540"/>
        <w:jc w:val="both"/>
      </w:pPr>
      <w:r>
        <w:t>2. Лицензионный контроль осуществляется Министерством культуры Российской Федерации и его территориальными органами (далее - контрольный (надзорный) орган) в порядке, установленном настоящим Положением.</w:t>
      </w:r>
    </w:p>
    <w:p w:rsidR="008C197B" w:rsidRDefault="008C197B">
      <w:pPr>
        <w:pStyle w:val="ConsPlusNormal"/>
        <w:spacing w:before="220"/>
        <w:ind w:firstLine="540"/>
        <w:jc w:val="both"/>
      </w:pPr>
      <w:r>
        <w:t xml:space="preserve">3. Предметом лицензионного контроля является соблюдение юридическими лицами, в том числе иностранными юридическими лицами, и индивидуальными предпринимателями, имеющими лицензию на осуществление деятельности по сохранению объектов культурного наследия (далее соответственно - контролируемые лица, лицензия), лицензионных требований, указанных в </w:t>
      </w:r>
      <w:hyperlink w:anchor="P58">
        <w:r>
          <w:rPr>
            <w:color w:val="0000FF"/>
          </w:rPr>
          <w:t>пункте 4</w:t>
        </w:r>
      </w:hyperlink>
      <w:r>
        <w:t xml:space="preserve"> Положения о лицензировании деятельности по сохранению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28 января 2022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при осуществлении деятельности по сохранению </w:t>
      </w:r>
      <w:r>
        <w:lastRenderedPageBreak/>
        <w:t>объектов культурного наследия (далее - обязательные требования).</w:t>
      </w:r>
    </w:p>
    <w:p w:rsidR="008C197B" w:rsidRDefault="008C197B">
      <w:pPr>
        <w:pStyle w:val="ConsPlusNormal"/>
        <w:spacing w:before="220"/>
        <w:ind w:firstLine="540"/>
        <w:jc w:val="both"/>
      </w:pPr>
      <w:r>
        <w:t>4. Объектами лицензионного контроля являются деятельность, действия (бездействие) контролируемых лиц по сохранению объектов культурного наследия.</w:t>
      </w:r>
    </w:p>
    <w:p w:rsidR="008C197B" w:rsidRDefault="008C197B">
      <w:pPr>
        <w:pStyle w:val="ConsPlusNormal"/>
        <w:spacing w:before="220"/>
        <w:ind w:firstLine="540"/>
        <w:jc w:val="both"/>
      </w:pPr>
      <w:r>
        <w:t>5. Учет объектов лицензионного контроля осуществляется посредством:</w:t>
      </w:r>
    </w:p>
    <w:p w:rsidR="008C197B" w:rsidRDefault="008C197B">
      <w:pPr>
        <w:pStyle w:val="ConsPlusNormal"/>
        <w:spacing w:before="220"/>
        <w:ind w:firstLine="540"/>
        <w:jc w:val="both"/>
      </w:pPr>
      <w:r>
        <w:t>а) обработки и анализа информации, содержащейся в реестре лицензий;</w:t>
      </w:r>
    </w:p>
    <w:p w:rsidR="008C197B" w:rsidRDefault="008C197B">
      <w:pPr>
        <w:pStyle w:val="ConsPlusNormal"/>
        <w:spacing w:before="220"/>
        <w:ind w:firstLine="540"/>
        <w:jc w:val="both"/>
      </w:pPr>
      <w:r>
        <w:t>б) сбора, обработки, анализа и учета информации об объектах лицензионного контроля, представляемой контрольному (надзорному) органу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
    <w:p w:rsidR="008C197B" w:rsidRDefault="008C197B">
      <w:pPr>
        <w:pStyle w:val="ConsPlusNormal"/>
        <w:spacing w:before="220"/>
        <w:ind w:firstLine="540"/>
        <w:jc w:val="both"/>
      </w:pPr>
      <w:bookmarkStart w:id="27" w:name="P170"/>
      <w:bookmarkEnd w:id="27"/>
      <w:r>
        <w:t>6. 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8C197B" w:rsidRDefault="008C197B">
      <w:pPr>
        <w:pStyle w:val="ConsPlusNormal"/>
        <w:spacing w:before="220"/>
        <w:ind w:firstLine="540"/>
        <w:jc w:val="both"/>
      </w:pPr>
      <w:r>
        <w:t>а) Министр культуры Российской Федерации;</w:t>
      </w:r>
    </w:p>
    <w:p w:rsidR="008C197B" w:rsidRDefault="008C197B">
      <w:pPr>
        <w:pStyle w:val="ConsPlusNormal"/>
        <w:spacing w:before="220"/>
        <w:ind w:firstLine="540"/>
        <w:jc w:val="both"/>
      </w:pPr>
      <w:r>
        <w:t>б) заместитель Министра культуры Российской Федерации, к сфере ведения которого отнесено курирование лицензионного контроля;</w:t>
      </w:r>
    </w:p>
    <w:p w:rsidR="008C197B" w:rsidRDefault="008C197B">
      <w:pPr>
        <w:pStyle w:val="ConsPlusNormal"/>
        <w:spacing w:before="220"/>
        <w:ind w:firstLine="540"/>
        <w:jc w:val="both"/>
      </w:pPr>
      <w:r>
        <w:t>в) руководитель структурного подразделения Министерства культуры Российской Федерации, к сфере ведения которого отнесено осуществление лицензионного контроля, его заместители;</w:t>
      </w:r>
    </w:p>
    <w:p w:rsidR="008C197B" w:rsidRDefault="008C197B">
      <w:pPr>
        <w:pStyle w:val="ConsPlusNormal"/>
        <w:spacing w:before="220"/>
        <w:ind w:firstLine="540"/>
        <w:jc w:val="both"/>
      </w:pPr>
      <w:r>
        <w:t>г) руководители территориальных органов Министерства культуры Российской Федерации, их заместители.</w:t>
      </w:r>
    </w:p>
    <w:p w:rsidR="008C197B" w:rsidRDefault="008C197B">
      <w:pPr>
        <w:pStyle w:val="ConsPlusNormal"/>
        <w:jc w:val="both"/>
      </w:pPr>
      <w:r>
        <w:t xml:space="preserve">(пп. "г" в ред. </w:t>
      </w:r>
      <w:hyperlink r:id="rId34">
        <w:r>
          <w:rPr>
            <w:color w:val="0000FF"/>
          </w:rPr>
          <w:t>Постановления</w:t>
        </w:r>
      </w:hyperlink>
      <w:r>
        <w:t xml:space="preserve"> Правительства РФ от 05.02.2024 N 121)</w:t>
      </w:r>
    </w:p>
    <w:p w:rsidR="008C197B" w:rsidRDefault="008C197B">
      <w:pPr>
        <w:pStyle w:val="ConsPlusNormal"/>
        <w:spacing w:before="220"/>
        <w:ind w:firstLine="540"/>
        <w:jc w:val="both"/>
      </w:pPr>
      <w:r>
        <w:t>7. Должностными лицами контрольного (надзорного) органа, уполномоченными на осуществление лицензионного контроля, являются:</w:t>
      </w:r>
    </w:p>
    <w:p w:rsidR="008C197B" w:rsidRDefault="008C197B">
      <w:pPr>
        <w:pStyle w:val="ConsPlusNormal"/>
        <w:spacing w:before="220"/>
        <w:ind w:firstLine="540"/>
        <w:jc w:val="both"/>
      </w:pPr>
      <w:r>
        <w:t>а) руководители территориальных органов Министерства культуры Российской Федерации, их заместители;</w:t>
      </w:r>
    </w:p>
    <w:p w:rsidR="008C197B" w:rsidRDefault="008C197B">
      <w:pPr>
        <w:pStyle w:val="ConsPlusNormal"/>
        <w:spacing w:before="220"/>
        <w:ind w:firstLine="540"/>
        <w:jc w:val="both"/>
      </w:pPr>
      <w:r>
        <w:t>б) федеральные государственные гражданские служащие структурных подразделений контрольного (надзорного) органа, в должностные обязанности которых входит осуществление лицензионного контроля, в том числе проведение профилактических мероприятий и контрольных (надзорных) мероприятий (далее - инспектора).</w:t>
      </w:r>
    </w:p>
    <w:p w:rsidR="008C197B" w:rsidRDefault="008C197B">
      <w:pPr>
        <w:pStyle w:val="ConsPlusNormal"/>
        <w:spacing w:before="220"/>
        <w:ind w:firstLine="540"/>
        <w:jc w:val="both"/>
      </w:pPr>
      <w:r>
        <w:t xml:space="preserve">8. Организация и осуществление лицензионного контроля регулируются Федеральным </w:t>
      </w:r>
      <w:hyperlink r:id="rId35">
        <w:r>
          <w:rPr>
            <w:color w:val="0000FF"/>
          </w:rPr>
          <w:t>законом</w:t>
        </w:r>
      </w:hyperlink>
      <w:r>
        <w:t xml:space="preserve"> "О государственном контроле (надзоре) и муниципальном контроле в Российской Федерации".</w:t>
      </w:r>
    </w:p>
    <w:p w:rsidR="008C197B" w:rsidRDefault="008C197B">
      <w:pPr>
        <w:pStyle w:val="ConsPlusNormal"/>
        <w:jc w:val="both"/>
      </w:pPr>
    </w:p>
    <w:p w:rsidR="008C197B" w:rsidRDefault="008C197B">
      <w:pPr>
        <w:pStyle w:val="ConsPlusTitle"/>
        <w:jc w:val="center"/>
        <w:outlineLvl w:val="2"/>
      </w:pPr>
      <w:r>
        <w:t>II. Профилактика рисков причинения вреда (ущерба) охраняемым</w:t>
      </w:r>
    </w:p>
    <w:p w:rsidR="008C197B" w:rsidRDefault="008C197B">
      <w:pPr>
        <w:pStyle w:val="ConsPlusTitle"/>
        <w:jc w:val="center"/>
      </w:pPr>
      <w:r>
        <w:t>законом ценностям</w:t>
      </w:r>
    </w:p>
    <w:p w:rsidR="008C197B" w:rsidRDefault="008C197B">
      <w:pPr>
        <w:pStyle w:val="ConsPlusNormal"/>
        <w:jc w:val="both"/>
      </w:pPr>
    </w:p>
    <w:p w:rsidR="008C197B" w:rsidRDefault="008C197B">
      <w:pPr>
        <w:pStyle w:val="ConsPlusNormal"/>
        <w:ind w:firstLine="540"/>
        <w:jc w:val="both"/>
      </w:pPr>
      <w:r>
        <w:t xml:space="preserve">9. Министерством культуры Российской Федерации ежегодно, не позднее 20 декабря предшествующего года, утверждается </w:t>
      </w:r>
      <w:hyperlink r:id="rId36">
        <w:r>
          <w:rPr>
            <w:color w:val="0000FF"/>
          </w:rPr>
          <w:t>программа</w:t>
        </w:r>
      </w:hyperlink>
      <w:r>
        <w:t xml:space="preserve"> профилактики рисков причинения вреда (ущерба) охраняемым законом ценностям, которая размещается на официальном сайте Министерства в информационно-телекоммуникационной сети "Интернет" (далее - сеть "Интернет") в течение 5 дней со дня ее утверждения.</w:t>
      </w:r>
    </w:p>
    <w:p w:rsidR="008C197B" w:rsidRDefault="008C197B">
      <w:pPr>
        <w:pStyle w:val="ConsPlusNormal"/>
        <w:spacing w:before="220"/>
        <w:ind w:firstLine="540"/>
        <w:jc w:val="both"/>
      </w:pPr>
      <w:r>
        <w:t xml:space="preserve">10. Контрольный (надзорный) орган может проводить профилактические мероприятия, не предусмотренные программой профилактики рисков причинения вреда (ущерба) охраняемым </w:t>
      </w:r>
      <w:r>
        <w:lastRenderedPageBreak/>
        <w:t>законом ценностям.</w:t>
      </w:r>
    </w:p>
    <w:p w:rsidR="008C197B" w:rsidRDefault="008C197B">
      <w:pPr>
        <w:pStyle w:val="ConsPlusNormal"/>
        <w:spacing w:before="220"/>
        <w:ind w:firstLine="540"/>
        <w:jc w:val="both"/>
      </w:pPr>
      <w:r>
        <w:t>11. В рамках осуществления лицензионного контроля проводятся следующие профилактические мероприятия:</w:t>
      </w:r>
    </w:p>
    <w:p w:rsidR="008C197B" w:rsidRDefault="008C197B">
      <w:pPr>
        <w:pStyle w:val="ConsPlusNormal"/>
        <w:spacing w:before="220"/>
        <w:ind w:firstLine="540"/>
        <w:jc w:val="both"/>
      </w:pPr>
      <w:r>
        <w:t>а) информирование;</w:t>
      </w:r>
    </w:p>
    <w:p w:rsidR="008C197B" w:rsidRDefault="008C197B">
      <w:pPr>
        <w:pStyle w:val="ConsPlusNormal"/>
        <w:spacing w:before="220"/>
        <w:ind w:firstLine="540"/>
        <w:jc w:val="both"/>
      </w:pPr>
      <w:r>
        <w:t>б) обобщение правоприменительной практики организации и проведения лицензионного контроля (далее - правоприменительная практика);</w:t>
      </w:r>
    </w:p>
    <w:p w:rsidR="008C197B" w:rsidRDefault="008C197B">
      <w:pPr>
        <w:pStyle w:val="ConsPlusNormal"/>
        <w:spacing w:before="220"/>
        <w:ind w:firstLine="540"/>
        <w:jc w:val="both"/>
      </w:pPr>
      <w:r>
        <w:t>в) объявление предостережений;</w:t>
      </w:r>
    </w:p>
    <w:p w:rsidR="008C197B" w:rsidRDefault="008C197B">
      <w:pPr>
        <w:pStyle w:val="ConsPlusNormal"/>
        <w:spacing w:before="220"/>
        <w:ind w:firstLine="540"/>
        <w:jc w:val="both"/>
      </w:pPr>
      <w:r>
        <w:t>г) консультирование;</w:t>
      </w:r>
    </w:p>
    <w:p w:rsidR="008C197B" w:rsidRDefault="008C197B">
      <w:pPr>
        <w:pStyle w:val="ConsPlusNormal"/>
        <w:spacing w:before="220"/>
        <w:ind w:firstLine="540"/>
        <w:jc w:val="both"/>
      </w:pPr>
      <w:r>
        <w:t>д) профилактический визит.</w:t>
      </w:r>
    </w:p>
    <w:p w:rsidR="008C197B" w:rsidRDefault="008C197B">
      <w:pPr>
        <w:pStyle w:val="ConsPlusNormal"/>
        <w:spacing w:before="220"/>
        <w:ind w:firstLine="540"/>
        <w:jc w:val="both"/>
      </w:pPr>
      <w:r>
        <w:t>12.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Министерства культуры Российской Федерации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C197B" w:rsidRDefault="008C197B">
      <w:pPr>
        <w:pStyle w:val="ConsPlusNormal"/>
        <w:spacing w:before="220"/>
        <w:ind w:firstLine="540"/>
        <w:jc w:val="both"/>
      </w:pPr>
      <w:r>
        <w:t>13. Обобщение правоприменительной практики осуществляется один раз в год.</w:t>
      </w:r>
    </w:p>
    <w:p w:rsidR="008C197B" w:rsidRDefault="008C197B">
      <w:pPr>
        <w:pStyle w:val="ConsPlusNormal"/>
        <w:spacing w:before="220"/>
        <w:ind w:firstLine="540"/>
        <w:jc w:val="both"/>
      </w:pPr>
      <w:r>
        <w:t>Территориальные органы Министерства культуры Российской Федерации не позднее 1 февраля года, следующего за отчетным годом, проводят обобщение правоприменительной практики и обеспечивают направление ее результатов в Министерство культуры Российской Федерации.</w:t>
      </w:r>
    </w:p>
    <w:p w:rsidR="008C197B" w:rsidRDefault="008C197B">
      <w:pPr>
        <w:pStyle w:val="ConsPlusNormal"/>
        <w:spacing w:before="220"/>
        <w:ind w:firstLine="540"/>
        <w:jc w:val="both"/>
      </w:pPr>
      <w:r>
        <w:t>Министерство культуры Российской Федерации осуществляет подготовку доклада, содержащего результаты обобщения правоприменительной практики.</w:t>
      </w:r>
    </w:p>
    <w:p w:rsidR="008C197B" w:rsidRDefault="008C197B">
      <w:pPr>
        <w:pStyle w:val="ConsPlusNormal"/>
        <w:spacing w:before="220"/>
        <w:ind w:firstLine="540"/>
        <w:jc w:val="both"/>
      </w:pPr>
      <w:r>
        <w:t>Доклад о правоприменительной практике утверждается приказом Министра культуры Российской Федерации и размещается на официальном сайте Министерства культуры Российской Федерации в сети "Интернет" не позднее 1 марта года, следующего за отчетным годом.</w:t>
      </w:r>
    </w:p>
    <w:p w:rsidR="008C197B" w:rsidRDefault="008C197B">
      <w:pPr>
        <w:pStyle w:val="ConsPlusNormal"/>
        <w:jc w:val="both"/>
      </w:pPr>
      <w:r>
        <w:t xml:space="preserve">(в ред. </w:t>
      </w:r>
      <w:hyperlink r:id="rId37">
        <w:r>
          <w:rPr>
            <w:color w:val="0000FF"/>
          </w:rPr>
          <w:t>Постановления</w:t>
        </w:r>
      </w:hyperlink>
      <w:r>
        <w:t xml:space="preserve"> Правительства РФ от 05.02.2024 N 121)</w:t>
      </w:r>
    </w:p>
    <w:p w:rsidR="008C197B" w:rsidRDefault="008C197B">
      <w:pPr>
        <w:pStyle w:val="ConsPlusNormal"/>
        <w:spacing w:before="220"/>
        <w:ind w:firstLine="540"/>
        <w:jc w:val="both"/>
      </w:pPr>
      <w:r>
        <w:t>14. При наличии у контрольного (надзорного)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Контролируемое лицо вправе в течение 15 рабочих дней со дня получения предостережения подать возражение на предостережение:</w:t>
      </w:r>
    </w:p>
    <w:p w:rsidR="008C197B" w:rsidRDefault="008C197B">
      <w:pPr>
        <w:pStyle w:val="ConsPlusNormal"/>
        <w:spacing w:before="220"/>
        <w:ind w:firstLine="540"/>
        <w:jc w:val="both"/>
      </w:pPr>
      <w:r>
        <w:t>а) руководителю территориального органа Министерства культуры Российской Федерации, если предостережение объявлено уполномоченным лицом территориального органа Министерства;</w:t>
      </w:r>
    </w:p>
    <w:p w:rsidR="008C197B" w:rsidRDefault="008C197B">
      <w:pPr>
        <w:pStyle w:val="ConsPlusNormal"/>
        <w:spacing w:before="220"/>
        <w:ind w:firstLine="540"/>
        <w:jc w:val="both"/>
      </w:pPr>
      <w:r>
        <w:t>б) в структурное подразделение Министерства культуры Российской Федерации, к сфере ведения которого отнесено осуществление лицензионного контроля, если предостережение объявлено руководителем территориального органа Министерства.</w:t>
      </w:r>
    </w:p>
    <w:p w:rsidR="008C197B" w:rsidRDefault="008C197B">
      <w:pPr>
        <w:pStyle w:val="ConsPlusNormal"/>
        <w:spacing w:before="220"/>
        <w:ind w:firstLine="540"/>
        <w:jc w:val="both"/>
      </w:pPr>
      <w:r>
        <w:t>15. В возражении на предостережение указываются:</w:t>
      </w:r>
    </w:p>
    <w:p w:rsidR="008C197B" w:rsidRDefault="008C197B">
      <w:pPr>
        <w:pStyle w:val="ConsPlusNormal"/>
        <w:spacing w:before="220"/>
        <w:ind w:firstLine="540"/>
        <w:jc w:val="both"/>
      </w:pPr>
      <w:r>
        <w:lastRenderedPageBreak/>
        <w:t>а) наименование юридического лица либо фамилия, имя, отчество (при наличии) индивидуального предпринимателя;</w:t>
      </w:r>
    </w:p>
    <w:p w:rsidR="008C197B" w:rsidRDefault="008C197B">
      <w:pPr>
        <w:pStyle w:val="ConsPlusNormal"/>
        <w:spacing w:before="220"/>
        <w:ind w:firstLine="540"/>
        <w:jc w:val="both"/>
      </w:pPr>
      <w:r>
        <w:t>б) дата вынесения предостережения и его номер;</w:t>
      </w:r>
    </w:p>
    <w:p w:rsidR="008C197B" w:rsidRDefault="008C197B">
      <w:pPr>
        <w:pStyle w:val="ConsPlusNormal"/>
        <w:spacing w:before="220"/>
        <w:ind w:firstLine="540"/>
        <w:jc w:val="both"/>
      </w:pPr>
      <w:r>
        <w:t>в) территориальный орган Министерства культуры Российской Федерации, должностное лицо территориального органа Министерства, вынесшее предостережение;</w:t>
      </w:r>
    </w:p>
    <w:p w:rsidR="008C197B" w:rsidRDefault="008C197B">
      <w:pPr>
        <w:pStyle w:val="ConsPlusNormal"/>
        <w:spacing w:before="220"/>
        <w:ind w:firstLine="540"/>
        <w:jc w:val="both"/>
      </w:pPr>
      <w: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8C197B" w:rsidRDefault="008C197B">
      <w:pPr>
        <w:pStyle w:val="ConsPlusNormal"/>
        <w:spacing w:before="220"/>
        <w:ind w:firstLine="540"/>
        <w:jc w:val="both"/>
      </w:pPr>
      <w:r>
        <w:t>16. Контролируемое лицо вправе приложить к возражению на предостережение документы, подтверждающие обоснованность возражения, или их заверенные копии.</w:t>
      </w:r>
    </w:p>
    <w:p w:rsidR="008C197B" w:rsidRDefault="008C197B">
      <w:pPr>
        <w:pStyle w:val="ConsPlusNormal"/>
        <w:spacing w:before="220"/>
        <w:ind w:firstLine="540"/>
        <w:jc w:val="both"/>
      </w:pPr>
      <w:r>
        <w:t>Возражение на предостережение направляется контролируемым лицом на указанный в предостережении почтовый адрес, адрес электронной почты контрольного (надзорного) органа либо иными указанными в предостережении способами.</w:t>
      </w:r>
    </w:p>
    <w:p w:rsidR="008C197B" w:rsidRDefault="008C197B">
      <w:pPr>
        <w:pStyle w:val="ConsPlusNormal"/>
        <w:spacing w:before="220"/>
        <w:ind w:firstLine="540"/>
        <w:jc w:val="both"/>
      </w:pPr>
      <w:r>
        <w:t>Возражение на предостережение, содержащее сведения и документы, составляющие государственную или иную охраняемую законом тайну, подается контролируемым лицом с учетом требований законодательства Российской Федерации о государственной и иной охраняемой законом тайне.</w:t>
      </w:r>
    </w:p>
    <w:p w:rsidR="008C197B" w:rsidRDefault="008C197B">
      <w:pPr>
        <w:pStyle w:val="ConsPlusNormal"/>
        <w:spacing w:before="220"/>
        <w:ind w:firstLine="540"/>
        <w:jc w:val="both"/>
      </w:pPr>
      <w:r>
        <w:t>Возражение на предостережение рассматривается должностным лицом контрольного (надзорного) органа, в который оно было подано, в течение 20 рабочих дней со дня регистрации возражения.</w:t>
      </w:r>
    </w:p>
    <w:p w:rsidR="008C197B" w:rsidRDefault="008C197B">
      <w:pPr>
        <w:pStyle w:val="ConsPlusNormal"/>
        <w:spacing w:before="220"/>
        <w:ind w:firstLine="540"/>
        <w:jc w:val="both"/>
      </w:pPr>
      <w:r>
        <w:t>По результатам рассмотрения возражения на предостережение должностное лицо контрольного (надзорного) органа удовлетворяет возражение в форме отмены объявленного предостережения либо отказывает в удовлетворении возражения.</w:t>
      </w:r>
    </w:p>
    <w:p w:rsidR="008C197B" w:rsidRDefault="008C197B">
      <w:pPr>
        <w:pStyle w:val="ConsPlusNormal"/>
        <w:spacing w:before="220"/>
        <w:ind w:firstLine="540"/>
        <w:jc w:val="both"/>
      </w:pPr>
      <w:r>
        <w:t>Не позднее дня, следующего за днем принятия указанного решения, контролируемому лицу, подавшему возражение на предостережение, в письменной форме и по его желанию в электронной форме направляется мотивированный ответ о результатах рассмотрения возражения.</w:t>
      </w:r>
    </w:p>
    <w:p w:rsidR="008C197B" w:rsidRDefault="008C197B">
      <w:pPr>
        <w:pStyle w:val="ConsPlusNormal"/>
        <w:spacing w:before="220"/>
        <w:ind w:firstLine="540"/>
        <w:jc w:val="both"/>
      </w:pPr>
      <w:r>
        <w:t>17. Консультирование осуществляется инспектором по обращениям контролируемых лиц или их представителей по следующим вопросам:</w:t>
      </w:r>
    </w:p>
    <w:p w:rsidR="008C197B" w:rsidRDefault="008C197B">
      <w:pPr>
        <w:pStyle w:val="ConsPlusNormal"/>
        <w:spacing w:before="220"/>
        <w:ind w:firstLine="540"/>
        <w:jc w:val="both"/>
      </w:pPr>
      <w:r>
        <w:t>а) содержание и порядок соблюдения обязательных требований при осуществлении деятельности по сохранению объектов культурного наследия;</w:t>
      </w:r>
    </w:p>
    <w:p w:rsidR="008C197B" w:rsidRDefault="008C197B">
      <w:pPr>
        <w:pStyle w:val="ConsPlusNormal"/>
        <w:spacing w:before="220"/>
        <w:ind w:firstLine="540"/>
        <w:jc w:val="both"/>
      </w:pPr>
      <w:r>
        <w:t>б) сроки и периодичность осуществления контрольных (надзорных) мероприятий;</w:t>
      </w:r>
    </w:p>
    <w:p w:rsidR="008C197B" w:rsidRDefault="008C197B">
      <w:pPr>
        <w:pStyle w:val="ConsPlusNormal"/>
        <w:spacing w:before="220"/>
        <w:ind w:firstLine="540"/>
        <w:jc w:val="both"/>
      </w:pPr>
      <w:r>
        <w:t>в) порядок исполнения предписания, выданного по итогам контрольного (надзорного) мероприятия.</w:t>
      </w:r>
    </w:p>
    <w:p w:rsidR="008C197B" w:rsidRDefault="008C197B">
      <w:pPr>
        <w:pStyle w:val="ConsPlusNormal"/>
        <w:spacing w:before="220"/>
        <w:ind w:firstLine="540"/>
        <w:jc w:val="both"/>
      </w:pPr>
      <w:r>
        <w:t xml:space="preserve">18. Консультирование контролируемых лиц по вопросу порядка исполнения предписания, выданного по итогам контрольного (надзорного) мероприятия, осуществляется в письменной форме при письменном обращении контролируемых лиц в контрольный (надзорный) орган в сроки, установленные Федеральным </w:t>
      </w:r>
      <w:hyperlink r:id="rId38">
        <w:r>
          <w:rPr>
            <w:color w:val="0000FF"/>
          </w:rPr>
          <w:t>законом</w:t>
        </w:r>
      </w:hyperlink>
      <w:r>
        <w:t xml:space="preserve"> "О порядке рассмотрения обращений граждан Российской Федерации".</w:t>
      </w:r>
    </w:p>
    <w:p w:rsidR="008C197B" w:rsidRDefault="008C197B">
      <w:pPr>
        <w:pStyle w:val="ConsPlusNormal"/>
        <w:spacing w:before="220"/>
        <w:ind w:firstLine="540"/>
        <w:jc w:val="both"/>
      </w:pPr>
      <w:r>
        <w:t xml:space="preserve">Консультирование может осуществляться по телефону, указанному на официальном сайте контрольного (надзорного) органа в сети "Интернет", на личном приеме по адресу места </w:t>
      </w:r>
      <w:r>
        <w:lastRenderedPageBreak/>
        <w:t>нахождения контрольного (надзорного) органа (по предварительной записи по телефону) либо в ходе проведения профилактического мероприятия либо контрольного (надзорного) мероприятия.</w:t>
      </w:r>
    </w:p>
    <w:p w:rsidR="008C197B" w:rsidRDefault="008C197B">
      <w:pPr>
        <w:pStyle w:val="ConsPlusNormal"/>
        <w:spacing w:before="220"/>
        <w:ind w:firstLine="540"/>
        <w:jc w:val="both"/>
      </w:pPr>
      <w: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Министерства культуры Российской Федерации в сети "Интернет" письменного разъяснения, подписанного одним из должностных лиц контрольного (надзорного) органа, указанных в </w:t>
      </w:r>
      <w:hyperlink w:anchor="P170">
        <w:r>
          <w:rPr>
            <w:color w:val="0000FF"/>
          </w:rPr>
          <w:t>пункте 6</w:t>
        </w:r>
      </w:hyperlink>
      <w:r>
        <w:t xml:space="preserve"> настоящего Положения, в случае поступления более 5 однотипных обращений.</w:t>
      </w:r>
    </w:p>
    <w:p w:rsidR="008C197B" w:rsidRDefault="008C197B">
      <w:pPr>
        <w:pStyle w:val="ConsPlusNormal"/>
        <w:spacing w:before="220"/>
        <w:ind w:firstLine="540"/>
        <w:jc w:val="both"/>
      </w:pPr>
      <w:r>
        <w:t>19.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8C197B" w:rsidRDefault="008C197B">
      <w:pPr>
        <w:pStyle w:val="ConsPlusNormal"/>
        <w:spacing w:before="220"/>
        <w:ind w:firstLine="540"/>
        <w:jc w:val="both"/>
      </w:pPr>
      <w:r>
        <w:t xml:space="preserve">Профилактические визиты являются обязательными в отношении контролируемых лиц, приступающих к выполнению работ по сохранению объектов культурного наследия, указанных в </w:t>
      </w:r>
      <w:hyperlink w:anchor="P131">
        <w:r>
          <w:rPr>
            <w:color w:val="0000FF"/>
          </w:rPr>
          <w:t>пунктах 5</w:t>
        </w:r>
      </w:hyperlink>
      <w:r>
        <w:t xml:space="preserve"> - </w:t>
      </w:r>
      <w:hyperlink w:anchor="P138">
        <w:r>
          <w:rPr>
            <w:color w:val="0000FF"/>
          </w:rPr>
          <w:t>12</w:t>
        </w:r>
      </w:hyperlink>
      <w:r>
        <w:t xml:space="preserve"> приложения N 1 к Положению о лицензировании деятельности по сохранению объектов культурного наследия (памятников истории и культуры) народов Российской Федерации, утвержденному постановлением Правительства Российской Федерации от 28 января 2022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w:t>
      </w:r>
    </w:p>
    <w:p w:rsidR="008C197B" w:rsidRDefault="008C197B">
      <w:pPr>
        <w:pStyle w:val="ConsPlusNormal"/>
        <w:spacing w:before="220"/>
        <w:ind w:firstLine="540"/>
        <w:jc w:val="both"/>
      </w:pPr>
      <w:r>
        <w:t>Обязательный профилактический визит проводится не позднее чем в течение одного года со дня предоставления лицензии или внесения изменений в реестр лицензий в связи с намерением контролируемыми лицами выполнять работы, составляющие лицензируемый вид деятельности, сведения о которых не были внесены в реестр лицензий.</w:t>
      </w:r>
    </w:p>
    <w:p w:rsidR="008C197B" w:rsidRDefault="008C197B">
      <w:pPr>
        <w:pStyle w:val="ConsPlusNormal"/>
        <w:spacing w:before="220"/>
        <w:ind w:firstLine="540"/>
        <w:jc w:val="both"/>
      </w:pPr>
      <w:r>
        <w:t>О проведении обязательного профилактического визита контролируемое лицо уведомляется не позднее чем за 5 рабочих дней до даты его проведения.</w:t>
      </w:r>
    </w:p>
    <w:p w:rsidR="008C197B" w:rsidRDefault="008C197B">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3 рабочих дня до даты его проведения.</w:t>
      </w:r>
    </w:p>
    <w:p w:rsidR="008C197B" w:rsidRDefault="008C197B">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C197B" w:rsidRDefault="008C197B">
      <w:pPr>
        <w:pStyle w:val="ConsPlusNormal"/>
        <w:spacing w:before="220"/>
        <w:ind w:firstLine="540"/>
        <w:jc w:val="both"/>
      </w:pPr>
      <w:r>
        <w:t>Профилактический визит проводится в рабочее время, в период, устанавливаемый в уведомлении о проведении обязательного профилактического визита, и не может превышать 8 часов.</w:t>
      </w:r>
    </w:p>
    <w:p w:rsidR="008C197B" w:rsidRDefault="008C197B">
      <w:pPr>
        <w:pStyle w:val="ConsPlusNormal"/>
        <w:jc w:val="both"/>
      </w:pPr>
    </w:p>
    <w:p w:rsidR="008C197B" w:rsidRDefault="008C197B">
      <w:pPr>
        <w:pStyle w:val="ConsPlusTitle"/>
        <w:jc w:val="center"/>
        <w:outlineLvl w:val="2"/>
      </w:pPr>
      <w:r>
        <w:t>III. Осуществление лицензионного контроля</w:t>
      </w:r>
    </w:p>
    <w:p w:rsidR="008C197B" w:rsidRDefault="008C197B">
      <w:pPr>
        <w:pStyle w:val="ConsPlusNormal"/>
        <w:jc w:val="both"/>
      </w:pPr>
    </w:p>
    <w:p w:rsidR="008C197B" w:rsidRDefault="008C197B">
      <w:pPr>
        <w:pStyle w:val="ConsPlusNormal"/>
        <w:ind w:firstLine="540"/>
        <w:jc w:val="both"/>
      </w:pPr>
      <w:r>
        <w:t>20. При осуществлении лицензионного контроля плановые контрольные (надзорные) мероприятия не проводятся.</w:t>
      </w:r>
    </w:p>
    <w:p w:rsidR="008C197B" w:rsidRDefault="008C197B">
      <w:pPr>
        <w:pStyle w:val="ConsPlusNormal"/>
        <w:spacing w:before="220"/>
        <w:ind w:firstLine="540"/>
        <w:jc w:val="both"/>
      </w:pPr>
      <w:bookmarkStart w:id="28" w:name="P230"/>
      <w:bookmarkEnd w:id="28"/>
      <w:r>
        <w:t>21. Индивидуальный предприниматель, являющийся контролируемым лицом, вправе представить в контрольный (надзорный) орган заявление о невозможности присутствия при проведении контрольного (надзорного) мероприятия в следующих случаях:</w:t>
      </w:r>
    </w:p>
    <w:p w:rsidR="008C197B" w:rsidRDefault="008C197B">
      <w:pPr>
        <w:pStyle w:val="ConsPlusNormal"/>
        <w:spacing w:before="220"/>
        <w:ind w:firstLine="540"/>
        <w:jc w:val="both"/>
      </w:pPr>
      <w:r>
        <w:t>а) смерть близкого родственника;</w:t>
      </w:r>
    </w:p>
    <w:p w:rsidR="008C197B" w:rsidRDefault="008C197B">
      <w:pPr>
        <w:pStyle w:val="ConsPlusNormal"/>
        <w:spacing w:before="220"/>
        <w:ind w:firstLine="540"/>
        <w:jc w:val="both"/>
      </w:pPr>
      <w:r>
        <w:t>б) болезнь или необходимость присмотра за близким родственником;</w:t>
      </w:r>
    </w:p>
    <w:p w:rsidR="008C197B" w:rsidRDefault="008C197B">
      <w:pPr>
        <w:pStyle w:val="ConsPlusNormal"/>
        <w:spacing w:before="220"/>
        <w:ind w:firstLine="540"/>
        <w:jc w:val="both"/>
      </w:pPr>
      <w:r>
        <w:lastRenderedPageBreak/>
        <w:t>в) пребывание под следствием или судом;</w:t>
      </w:r>
    </w:p>
    <w:p w:rsidR="008C197B" w:rsidRDefault="008C197B">
      <w:pPr>
        <w:pStyle w:val="ConsPlusNormal"/>
        <w:spacing w:before="220"/>
        <w:ind w:firstLine="540"/>
        <w:jc w:val="both"/>
      </w:pPr>
      <w:r>
        <w:t>г) применение к индивидуальному предпринимателю административного или уголовного наказания, которое делает невозможной его явку;</w:t>
      </w:r>
    </w:p>
    <w:p w:rsidR="008C197B" w:rsidRDefault="008C197B">
      <w:pPr>
        <w:pStyle w:val="ConsPlusNormal"/>
        <w:spacing w:before="220"/>
        <w:ind w:firstLine="540"/>
        <w:jc w:val="both"/>
      </w:pPr>
      <w:r>
        <w:t>д) пребывание в командировке, отпуске, на учебе;</w:t>
      </w:r>
    </w:p>
    <w:p w:rsidR="008C197B" w:rsidRDefault="008C197B">
      <w:pPr>
        <w:pStyle w:val="ConsPlusNormal"/>
        <w:spacing w:before="220"/>
        <w:ind w:firstLine="540"/>
        <w:jc w:val="both"/>
      </w:pPr>
      <w:r>
        <w:t>е) наступление обстоятельств непреодолимой силы.</w:t>
      </w:r>
    </w:p>
    <w:p w:rsidR="008C197B" w:rsidRDefault="008C197B">
      <w:pPr>
        <w:pStyle w:val="ConsPlusNormal"/>
        <w:spacing w:before="220"/>
        <w:ind w:firstLine="540"/>
        <w:jc w:val="both"/>
      </w:pPr>
      <w:r>
        <w:t xml:space="preserve">22. К заявлению о невозможности присутствия при проведении контрольного (надзорного) мероприятия прилагаются документы, подтверждающие факт наличия (наступления) обстоятельств, указанных в </w:t>
      </w:r>
      <w:hyperlink w:anchor="P230">
        <w:r>
          <w:rPr>
            <w:color w:val="0000FF"/>
          </w:rPr>
          <w:t>пункте 21</w:t>
        </w:r>
      </w:hyperlink>
      <w:r>
        <w:t xml:space="preserve"> настоящего Положения.</w:t>
      </w:r>
    </w:p>
    <w:p w:rsidR="008C197B" w:rsidRDefault="008C197B">
      <w:pPr>
        <w:pStyle w:val="ConsPlusNormal"/>
        <w:spacing w:before="220"/>
        <w:ind w:firstLine="540"/>
        <w:jc w:val="both"/>
      </w:pPr>
      <w:r>
        <w:t>При наличии указанных обстоятельств проведение контрольного (надзорного) мероприятия переносится на срок, необходимый для устранения причин, повлекших невозможность присутствия индивидуального предпринимателя при проведении контрольного (надзорного) мероприятия.</w:t>
      </w:r>
    </w:p>
    <w:p w:rsidR="008C197B" w:rsidRDefault="008C197B">
      <w:pPr>
        <w:pStyle w:val="ConsPlusNormal"/>
        <w:spacing w:before="220"/>
        <w:ind w:firstLine="540"/>
        <w:jc w:val="both"/>
      </w:pPr>
      <w:r>
        <w:t>23. Для фиксации инспектором и лицами, привлекаемыми к проведению контрольных (надзорных) мероприятий, доказательств нарушений обязательных требований могут использоваться фотосъемка, аудио- и видеозапись.</w:t>
      </w:r>
    </w:p>
    <w:p w:rsidR="008C197B" w:rsidRDefault="008C197B">
      <w:pPr>
        <w:pStyle w:val="ConsPlusNormal"/>
        <w:spacing w:before="220"/>
        <w:ind w:firstLine="540"/>
        <w:jc w:val="both"/>
      </w:pPr>
      <w:r>
        <w:t>Видеозапись может осуществляться посредством технических средств, имеющихся в распоряжении инспектора и лиц, привлекаемых к проведению контрольных (надзорных) мероприятий.</w:t>
      </w:r>
    </w:p>
    <w:p w:rsidR="008C197B" w:rsidRDefault="008C197B">
      <w:pPr>
        <w:pStyle w:val="ConsPlusNormal"/>
        <w:spacing w:before="220"/>
        <w:ind w:firstLine="540"/>
        <w:jc w:val="both"/>
      </w:pPr>
      <w:r>
        <w:t>Аудиозапись проводимого контрольного (надзорного) мероприятия осуществляется при отсутствии возможности осуществления видеозаписи.</w:t>
      </w:r>
    </w:p>
    <w:p w:rsidR="008C197B" w:rsidRDefault="008C197B">
      <w:pPr>
        <w:pStyle w:val="ConsPlusNormal"/>
        <w:spacing w:before="220"/>
        <w:ind w:firstLine="540"/>
        <w:jc w:val="both"/>
      </w:pPr>
      <w:r>
        <w:t>Аудио- и (или) видеозапись осуществляются открыто с уведомлением в начале и конце записи о дате, месте, времени начала и окончания осуществления записи.</w:t>
      </w:r>
    </w:p>
    <w:p w:rsidR="008C197B" w:rsidRDefault="008C197B">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прилагаются к акту контрольного (надзорного) мероприятия.</w:t>
      </w:r>
    </w:p>
    <w:p w:rsidR="008C197B" w:rsidRDefault="008C197B">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rsidR="008C197B" w:rsidRDefault="008C197B">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8C197B" w:rsidRDefault="008C197B">
      <w:pPr>
        <w:pStyle w:val="ConsPlusNormal"/>
        <w:spacing w:before="220"/>
        <w:ind w:firstLine="540"/>
        <w:jc w:val="both"/>
      </w:pPr>
      <w:r>
        <w:t>24. При проведении контрольного (надзорного) мероприятия аудио- или видеозапись осуществляется:</w:t>
      </w:r>
    </w:p>
    <w:p w:rsidR="008C197B" w:rsidRDefault="008C197B">
      <w:pPr>
        <w:pStyle w:val="ConsPlusNormal"/>
        <w:spacing w:before="220"/>
        <w:ind w:firstLine="540"/>
        <w:jc w:val="both"/>
      </w:pPr>
      <w:r>
        <w:t>а) в случае проведения контрольного (надзорного) мероприятия во взаимодействии с контролируемым лицом одним инспектором;</w:t>
      </w:r>
    </w:p>
    <w:p w:rsidR="008C197B" w:rsidRDefault="008C197B">
      <w:pPr>
        <w:pStyle w:val="ConsPlusNormal"/>
        <w:spacing w:before="220"/>
        <w:ind w:firstLine="540"/>
        <w:jc w:val="both"/>
      </w:pPr>
      <w:r>
        <w:t>б) с момента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rsidR="008C197B" w:rsidRDefault="008C197B">
      <w:pPr>
        <w:pStyle w:val="ConsPlusNormal"/>
        <w:spacing w:before="220"/>
        <w:ind w:firstLine="540"/>
        <w:jc w:val="both"/>
      </w:pPr>
      <w:r>
        <w:t>в) в случае отказа контролируемого лица инспектору в доступе на объекты контроля;</w:t>
      </w:r>
    </w:p>
    <w:p w:rsidR="008C197B" w:rsidRDefault="008C197B">
      <w:pPr>
        <w:pStyle w:val="ConsPlusNormal"/>
        <w:spacing w:before="220"/>
        <w:ind w:firstLine="540"/>
        <w:jc w:val="both"/>
      </w:pPr>
      <w:r>
        <w:t>г) при проведении выездного обследования.</w:t>
      </w:r>
    </w:p>
    <w:p w:rsidR="008C197B" w:rsidRDefault="008C197B">
      <w:pPr>
        <w:pStyle w:val="ConsPlusNormal"/>
        <w:spacing w:before="220"/>
        <w:ind w:firstLine="540"/>
        <w:jc w:val="both"/>
      </w:pPr>
      <w:r>
        <w:lastRenderedPageBreak/>
        <w:t>25. Решение о применении копировальных аппаратов, сканеров, телефонов (в том числе сотовой связи), иных технических средств при осуществлении контрольных (надзорных) мероприятий принимается инспектором самостоятельно. Результаты применения технических средств оформляются приложением к акту контрольного (надзорного) мероприятия.</w:t>
      </w:r>
    </w:p>
    <w:p w:rsidR="008C197B" w:rsidRDefault="008C197B">
      <w:pPr>
        <w:pStyle w:val="ConsPlusNormal"/>
        <w:spacing w:before="220"/>
        <w:ind w:firstLine="540"/>
        <w:jc w:val="both"/>
      </w:pPr>
      <w:r>
        <w:t>26.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C197B" w:rsidRDefault="008C197B">
      <w:pPr>
        <w:pStyle w:val="ConsPlusNormal"/>
        <w:jc w:val="both"/>
      </w:pPr>
    </w:p>
    <w:p w:rsidR="008C197B" w:rsidRDefault="008C197B">
      <w:pPr>
        <w:pStyle w:val="ConsPlusTitle"/>
        <w:jc w:val="center"/>
        <w:outlineLvl w:val="2"/>
      </w:pPr>
      <w:r>
        <w:t>IV. Порядок проведения контрольных (надзорных) мероприятий</w:t>
      </w:r>
    </w:p>
    <w:p w:rsidR="008C197B" w:rsidRDefault="008C197B">
      <w:pPr>
        <w:pStyle w:val="ConsPlusNormal"/>
        <w:jc w:val="both"/>
      </w:pPr>
    </w:p>
    <w:p w:rsidR="008C197B" w:rsidRDefault="008C197B">
      <w:pPr>
        <w:pStyle w:val="ConsPlusNormal"/>
        <w:ind w:firstLine="540"/>
        <w:jc w:val="both"/>
      </w:pPr>
      <w:r>
        <w:t>27. В рамках осуществления лицензионного контроля проводятся следующие контрольные (надзорные) мероприятия:</w:t>
      </w:r>
    </w:p>
    <w:p w:rsidR="008C197B" w:rsidRDefault="008C197B">
      <w:pPr>
        <w:pStyle w:val="ConsPlusNormal"/>
        <w:spacing w:before="220"/>
        <w:ind w:firstLine="540"/>
        <w:jc w:val="both"/>
      </w:pPr>
      <w:r>
        <w:t>а) инспекционный визит;</w:t>
      </w:r>
    </w:p>
    <w:p w:rsidR="008C197B" w:rsidRDefault="008C197B">
      <w:pPr>
        <w:pStyle w:val="ConsPlusNormal"/>
        <w:spacing w:before="220"/>
        <w:ind w:firstLine="540"/>
        <w:jc w:val="both"/>
      </w:pPr>
      <w:r>
        <w:t>б) документарная проверка;</w:t>
      </w:r>
    </w:p>
    <w:p w:rsidR="008C197B" w:rsidRDefault="008C197B">
      <w:pPr>
        <w:pStyle w:val="ConsPlusNormal"/>
        <w:spacing w:before="220"/>
        <w:ind w:firstLine="540"/>
        <w:jc w:val="both"/>
      </w:pPr>
      <w:r>
        <w:t>в) выездная проверка;</w:t>
      </w:r>
    </w:p>
    <w:p w:rsidR="008C197B" w:rsidRDefault="008C197B">
      <w:pPr>
        <w:pStyle w:val="ConsPlusNormal"/>
        <w:spacing w:before="220"/>
        <w:ind w:firstLine="540"/>
        <w:jc w:val="both"/>
      </w:pPr>
      <w:r>
        <w:t>г) наблюдение за соблюдением обязательных требований (мониторинг безопасности);</w:t>
      </w:r>
    </w:p>
    <w:p w:rsidR="008C197B" w:rsidRDefault="008C197B">
      <w:pPr>
        <w:pStyle w:val="ConsPlusNormal"/>
        <w:spacing w:before="220"/>
        <w:ind w:firstLine="540"/>
        <w:jc w:val="both"/>
      </w:pPr>
      <w:r>
        <w:t>д) выездное обследование.</w:t>
      </w:r>
    </w:p>
    <w:p w:rsidR="008C197B" w:rsidRDefault="008C197B">
      <w:pPr>
        <w:pStyle w:val="ConsPlusNormal"/>
        <w:spacing w:before="220"/>
        <w:ind w:firstLine="540"/>
        <w:jc w:val="both"/>
      </w:pPr>
      <w:r>
        <w:t>28. В ходе проведения инспекционного визита могут осуществляться следующие контрольные (надзорные) действия:</w:t>
      </w:r>
    </w:p>
    <w:p w:rsidR="008C197B" w:rsidRDefault="008C197B">
      <w:pPr>
        <w:pStyle w:val="ConsPlusNormal"/>
        <w:spacing w:before="220"/>
        <w:ind w:firstLine="540"/>
        <w:jc w:val="both"/>
      </w:pPr>
      <w:r>
        <w:t>а) осмотр;</w:t>
      </w:r>
    </w:p>
    <w:p w:rsidR="008C197B" w:rsidRDefault="008C197B">
      <w:pPr>
        <w:pStyle w:val="ConsPlusNormal"/>
        <w:spacing w:before="220"/>
        <w:ind w:firstLine="540"/>
        <w:jc w:val="both"/>
      </w:pPr>
      <w:r>
        <w:t>б) опрос;</w:t>
      </w:r>
    </w:p>
    <w:p w:rsidR="008C197B" w:rsidRDefault="008C197B">
      <w:pPr>
        <w:pStyle w:val="ConsPlusNormal"/>
        <w:spacing w:before="220"/>
        <w:ind w:firstLine="540"/>
        <w:jc w:val="both"/>
      </w:pPr>
      <w:r>
        <w:t>в) получение письменных объяснений;</w:t>
      </w:r>
    </w:p>
    <w:p w:rsidR="008C197B" w:rsidRDefault="008C197B">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C197B" w:rsidRDefault="008C197B">
      <w:pPr>
        <w:pStyle w:val="ConsPlusNormal"/>
        <w:spacing w:before="220"/>
        <w:ind w:firstLine="540"/>
        <w:jc w:val="both"/>
      </w:pPr>
      <w:r>
        <w:t>29.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C197B" w:rsidRDefault="008C197B">
      <w:pPr>
        <w:pStyle w:val="ConsPlusNormal"/>
        <w:spacing w:before="220"/>
        <w:ind w:firstLine="540"/>
        <w:jc w:val="both"/>
      </w:pPr>
      <w:r>
        <w:t>Инспекционный визит проводится без предварительного уведомления контролируемого лица и не может превышать один рабочий день.</w:t>
      </w:r>
    </w:p>
    <w:p w:rsidR="008C197B" w:rsidRDefault="008C197B">
      <w:pPr>
        <w:pStyle w:val="ConsPlusNormal"/>
        <w:spacing w:before="220"/>
        <w:ind w:firstLine="540"/>
        <w:jc w:val="both"/>
      </w:pPr>
      <w:r>
        <w:t>30. В ходе документарной проверки могут совершаться следующие контрольные (надзорные) действия:</w:t>
      </w:r>
    </w:p>
    <w:p w:rsidR="008C197B" w:rsidRDefault="008C197B">
      <w:pPr>
        <w:pStyle w:val="ConsPlusNormal"/>
        <w:spacing w:before="220"/>
        <w:ind w:firstLine="540"/>
        <w:jc w:val="both"/>
      </w:pPr>
      <w:r>
        <w:t>а) получение письменных объяснений;</w:t>
      </w:r>
    </w:p>
    <w:p w:rsidR="008C197B" w:rsidRDefault="008C197B">
      <w:pPr>
        <w:pStyle w:val="ConsPlusNormal"/>
        <w:spacing w:before="220"/>
        <w:ind w:firstLine="540"/>
        <w:jc w:val="both"/>
      </w:pPr>
      <w:r>
        <w:t>б) истребование документов.</w:t>
      </w:r>
    </w:p>
    <w:p w:rsidR="008C197B" w:rsidRDefault="008C197B">
      <w:pPr>
        <w:pStyle w:val="ConsPlusNormal"/>
        <w:spacing w:before="220"/>
        <w:ind w:firstLine="540"/>
        <w:jc w:val="both"/>
      </w:pPr>
      <w:r>
        <w:t xml:space="preserve">31. Документарная проверка проводится при наличии оснований, указанных в </w:t>
      </w:r>
      <w:hyperlink r:id="rId39">
        <w:r>
          <w:rPr>
            <w:color w:val="0000FF"/>
          </w:rPr>
          <w:t>пунктах 1</w:t>
        </w:r>
      </w:hyperlink>
      <w:r>
        <w:t xml:space="preserve"> и </w:t>
      </w:r>
      <w:hyperlink r:id="rId40">
        <w:r>
          <w:rPr>
            <w:color w:val="0000FF"/>
          </w:rPr>
          <w:t>3</w:t>
        </w:r>
      </w:hyperlink>
      <w:r>
        <w:t xml:space="preserve"> - </w:t>
      </w:r>
      <w:hyperlink r:id="rId41">
        <w:r>
          <w:rPr>
            <w:color w:val="0000FF"/>
          </w:rPr>
          <w:t>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C197B" w:rsidRDefault="008C197B">
      <w:pPr>
        <w:pStyle w:val="ConsPlusNormal"/>
        <w:spacing w:before="220"/>
        <w:ind w:firstLine="540"/>
        <w:jc w:val="both"/>
      </w:pPr>
      <w:r>
        <w:t xml:space="preserve">Документарная проверка проводится в целях оценки соблюдения обязательных требований, </w:t>
      </w:r>
      <w:r>
        <w:lastRenderedPageBreak/>
        <w:t xml:space="preserve">а также проверки сведений, предусмотренных </w:t>
      </w:r>
      <w:hyperlink r:id="rId42">
        <w:r>
          <w:rPr>
            <w:color w:val="0000FF"/>
          </w:rPr>
          <w:t>пунктом 1 части 1 статьи 57</w:t>
        </w:r>
      </w:hyperlink>
      <w:r>
        <w:t xml:space="preserve"> Федерального закона "О государственном контроле (надзоре) и муниципальном контроле в Российской Федерации", выполнения поручений и требований, предусмотренных </w:t>
      </w:r>
      <w:hyperlink r:id="rId43">
        <w:r>
          <w:rPr>
            <w:color w:val="0000FF"/>
          </w:rPr>
          <w:t>пунктами 3</w:t>
        </w:r>
      </w:hyperlink>
      <w:r>
        <w:t xml:space="preserve"> и </w:t>
      </w:r>
      <w:hyperlink r:id="rId44">
        <w:r>
          <w:rPr>
            <w:color w:val="0000FF"/>
          </w:rPr>
          <w:t>4 части 1 статьи 57</w:t>
        </w:r>
      </w:hyperlink>
      <w:r>
        <w:t xml:space="preserve"> указанного Федерального закона, а также оценки исполнения решения, предусмотренного </w:t>
      </w:r>
      <w:hyperlink r:id="rId45">
        <w:r>
          <w:rPr>
            <w:color w:val="0000FF"/>
          </w:rPr>
          <w:t>пунктом 5 части 1 статьи 57</w:t>
        </w:r>
      </w:hyperlink>
      <w:r>
        <w:t xml:space="preserve"> указанного Федерального закона.</w:t>
      </w:r>
    </w:p>
    <w:p w:rsidR="008C197B" w:rsidRDefault="008C197B">
      <w:pPr>
        <w:pStyle w:val="ConsPlusNormal"/>
        <w:spacing w:before="220"/>
        <w:ind w:firstLine="540"/>
        <w:jc w:val="both"/>
      </w:pPr>
      <w:r>
        <w:t>Срок проведения документарной проверки не может превышать 10 рабочих дней. В указанный срок не включаются период со дня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(надзорный) орган, а также период со дня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лицензионного контроля, и требования представить необходимые пояснения в письменной форме до дня представления указанных пояснений в контрольный (надзорный) орган.</w:t>
      </w:r>
    </w:p>
    <w:p w:rsidR="008C197B" w:rsidRDefault="008C197B">
      <w:pPr>
        <w:pStyle w:val="ConsPlusNormal"/>
        <w:spacing w:before="220"/>
        <w:ind w:firstLine="540"/>
        <w:jc w:val="both"/>
      </w:pPr>
      <w:r>
        <w:t xml:space="preserve">32.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6">
        <w:r>
          <w:rPr>
            <w:color w:val="0000FF"/>
          </w:rPr>
          <w:t>статьей 21</w:t>
        </w:r>
      </w:hyperlink>
      <w:r>
        <w:t xml:space="preserve"> Федерального закона "О государственном контроле (надзоре) и муниципальном контроле в Российской Федерации".</w:t>
      </w:r>
    </w:p>
    <w:p w:rsidR="008C197B" w:rsidRDefault="008C197B">
      <w:pPr>
        <w:pStyle w:val="ConsPlusNormal"/>
        <w:spacing w:before="220"/>
        <w:ind w:firstLine="540"/>
        <w:jc w:val="both"/>
      </w:pPr>
      <w:r>
        <w:t xml:space="preserve">Срок проведения выездной проверки устанавливается в пределах 10 рабочих дней. В отношении одного субъекта малого предпринимательства, являющегося контролируемым лицом,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47">
        <w:r>
          <w:rPr>
            <w:color w:val="0000FF"/>
          </w:rPr>
          <w:t>пункт 6 части 1 статьи 57</w:t>
        </w:r>
      </w:hyperlink>
      <w:r>
        <w:t xml:space="preserve"> 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40 часов.</w:t>
      </w:r>
    </w:p>
    <w:p w:rsidR="008C197B" w:rsidRDefault="008C197B">
      <w:pPr>
        <w:pStyle w:val="ConsPlusNormal"/>
        <w:spacing w:before="220"/>
        <w:ind w:firstLine="540"/>
        <w:jc w:val="both"/>
      </w:pPr>
      <w:r>
        <w:t>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объекту контроля.</w:t>
      </w:r>
    </w:p>
    <w:p w:rsidR="008C197B" w:rsidRDefault="008C197B">
      <w:pPr>
        <w:pStyle w:val="ConsPlusNormal"/>
        <w:spacing w:before="220"/>
        <w:ind w:firstLine="540"/>
        <w:jc w:val="both"/>
      </w:pPr>
      <w:r>
        <w:t>33. В ходе выездной проверки могут совершаться следующие контрольные (надзорные) действия:</w:t>
      </w:r>
    </w:p>
    <w:p w:rsidR="008C197B" w:rsidRDefault="008C197B">
      <w:pPr>
        <w:pStyle w:val="ConsPlusNormal"/>
        <w:spacing w:before="220"/>
        <w:ind w:firstLine="540"/>
        <w:jc w:val="both"/>
      </w:pPr>
      <w:r>
        <w:t>а) осмотр;</w:t>
      </w:r>
    </w:p>
    <w:p w:rsidR="008C197B" w:rsidRDefault="008C197B">
      <w:pPr>
        <w:pStyle w:val="ConsPlusNormal"/>
        <w:spacing w:before="220"/>
        <w:ind w:firstLine="540"/>
        <w:jc w:val="both"/>
      </w:pPr>
      <w:r>
        <w:t>б) опрос;</w:t>
      </w:r>
    </w:p>
    <w:p w:rsidR="008C197B" w:rsidRDefault="008C197B">
      <w:pPr>
        <w:pStyle w:val="ConsPlusNormal"/>
        <w:spacing w:before="220"/>
        <w:ind w:firstLine="540"/>
        <w:jc w:val="both"/>
      </w:pPr>
      <w:r>
        <w:t>в) получение письменных объяснений;</w:t>
      </w:r>
    </w:p>
    <w:p w:rsidR="008C197B" w:rsidRDefault="008C197B">
      <w:pPr>
        <w:pStyle w:val="ConsPlusNormal"/>
        <w:spacing w:before="220"/>
        <w:ind w:firstLine="540"/>
        <w:jc w:val="both"/>
      </w:pPr>
      <w:r>
        <w:t>г) истребование документов;</w:t>
      </w:r>
    </w:p>
    <w:p w:rsidR="008C197B" w:rsidRDefault="008C197B">
      <w:pPr>
        <w:pStyle w:val="ConsPlusNormal"/>
        <w:spacing w:before="220"/>
        <w:ind w:firstLine="540"/>
        <w:jc w:val="both"/>
      </w:pPr>
      <w:r>
        <w:t>д) инструментальное обследование.</w:t>
      </w:r>
    </w:p>
    <w:p w:rsidR="008C197B" w:rsidRDefault="008C197B">
      <w:pPr>
        <w:pStyle w:val="ConsPlusNormal"/>
        <w:jc w:val="both"/>
      </w:pPr>
    </w:p>
    <w:p w:rsidR="008C197B" w:rsidRDefault="008C197B">
      <w:pPr>
        <w:pStyle w:val="ConsPlusTitle"/>
        <w:jc w:val="center"/>
        <w:outlineLvl w:val="2"/>
      </w:pPr>
      <w:r>
        <w:t>V. Результаты контрольного (надзорного) мероприятия</w:t>
      </w:r>
    </w:p>
    <w:p w:rsidR="008C197B" w:rsidRDefault="008C197B">
      <w:pPr>
        <w:pStyle w:val="ConsPlusNormal"/>
        <w:jc w:val="both"/>
      </w:pPr>
    </w:p>
    <w:p w:rsidR="008C197B" w:rsidRDefault="008C197B">
      <w:pPr>
        <w:pStyle w:val="ConsPlusNormal"/>
        <w:ind w:firstLine="540"/>
        <w:jc w:val="both"/>
      </w:pPr>
      <w:r>
        <w:t>34.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8C197B" w:rsidRDefault="008C197B">
      <w:pPr>
        <w:pStyle w:val="ConsPlusNormal"/>
        <w:spacing w:before="220"/>
        <w:ind w:firstLine="540"/>
        <w:jc w:val="both"/>
      </w:pPr>
      <w:r>
        <w:t xml:space="preserve">Документы, иные материалы, являющиеся доказательствами нарушения обязательных </w:t>
      </w:r>
      <w:r>
        <w:lastRenderedPageBreak/>
        <w:t>требований, должны быть приобщены к акту контрольного (надзорного) мероприятия.</w:t>
      </w:r>
    </w:p>
    <w:p w:rsidR="008C197B" w:rsidRDefault="008C197B">
      <w:pPr>
        <w:pStyle w:val="ConsPlusNormal"/>
        <w:spacing w:before="220"/>
        <w:ind w:firstLine="540"/>
        <w:jc w:val="both"/>
      </w:pPr>
      <w:r>
        <w:t>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w:t>
      </w:r>
    </w:p>
    <w:p w:rsidR="008C197B" w:rsidRDefault="008C197B">
      <w:pPr>
        <w:pStyle w:val="ConsPlusNormal"/>
        <w:jc w:val="both"/>
      </w:pPr>
    </w:p>
    <w:p w:rsidR="008C197B" w:rsidRDefault="008C197B">
      <w:pPr>
        <w:pStyle w:val="ConsPlusTitle"/>
        <w:jc w:val="center"/>
        <w:outlineLvl w:val="2"/>
      </w:pPr>
      <w:r>
        <w:t>VI. Обжалование решений контрольного (надзорного) органа,</w:t>
      </w:r>
    </w:p>
    <w:p w:rsidR="008C197B" w:rsidRDefault="008C197B">
      <w:pPr>
        <w:pStyle w:val="ConsPlusTitle"/>
        <w:jc w:val="center"/>
      </w:pPr>
      <w:r>
        <w:t>действий (бездействия) его должностных лиц</w:t>
      </w:r>
    </w:p>
    <w:p w:rsidR="008C197B" w:rsidRDefault="008C197B">
      <w:pPr>
        <w:pStyle w:val="ConsPlusNormal"/>
        <w:jc w:val="both"/>
      </w:pPr>
    </w:p>
    <w:p w:rsidR="008C197B" w:rsidRDefault="008C197B">
      <w:pPr>
        <w:pStyle w:val="ConsPlusNormal"/>
        <w:ind w:firstLine="540"/>
        <w:jc w:val="both"/>
      </w:pPr>
      <w:r>
        <w:t>35. Жалоба на решение территориального органа Министерства культуры Российской Федерации, действия (бездействие) его должностных лиц рассматривается руководителем указанного территориального органа Министерства.</w:t>
      </w:r>
    </w:p>
    <w:p w:rsidR="008C197B" w:rsidRDefault="008C197B">
      <w:pPr>
        <w:pStyle w:val="ConsPlusNormal"/>
        <w:spacing w:before="220"/>
        <w:ind w:firstLine="540"/>
        <w:jc w:val="both"/>
      </w:pPr>
      <w:r>
        <w:t>Жалоба на действия (бездействие) руководителя территориального органа Министерства культуры Российской Федерации (лица, его замещающего) рассматривается заместителем Министра культуры Российской Федерации, к сфере ведения которого отнесено курирование лицензионного контроля, либо по его поручению руководителем (его заместителями) структурного подразделения Министерства, к сфере ведения которого отнесено осуществление лицензионного контроля.</w:t>
      </w:r>
    </w:p>
    <w:p w:rsidR="008C197B" w:rsidRDefault="008C197B">
      <w:pPr>
        <w:pStyle w:val="ConsPlusNormal"/>
        <w:spacing w:before="220"/>
        <w:ind w:firstLine="540"/>
        <w:jc w:val="both"/>
      </w:pPr>
      <w:r>
        <w:t>Жалоба на действия (бездействие) заместителя Министра культуры Российской Федерации, к сфере ведения которого отнесено курирование лицензионного контроля, либо руководителя (его заместителей) структурного подразделения Министерства культуры Российской Федерации, к сфере ведения которого отнесено осуществление лицензионного контроля, рассматривается Министром культуры Российской Федерации.</w:t>
      </w:r>
    </w:p>
    <w:p w:rsidR="008C197B" w:rsidRDefault="008C197B">
      <w:pPr>
        <w:pStyle w:val="ConsPlusNormal"/>
        <w:spacing w:before="220"/>
        <w:ind w:firstLine="540"/>
        <w:jc w:val="both"/>
      </w:pPr>
      <w:r>
        <w:t>36. Жалоба на решение, действия (бездействие) должностных лиц контрольного (надзорного) органа может быть подана в течение 30 календарных дней со дня, когда контролируемое лицо узнало или должно было узнать о нарушении своих прав.</w:t>
      </w:r>
    </w:p>
    <w:p w:rsidR="008C197B" w:rsidRDefault="008C197B">
      <w:pPr>
        <w:pStyle w:val="ConsPlusNormal"/>
        <w:spacing w:before="220"/>
        <w:ind w:firstLine="540"/>
        <w:jc w:val="both"/>
      </w:pPr>
      <w:r>
        <w:t>37. Жалоба на предписание контрольного (надзорного) органа может быть подана в течение 10 рабочих дней со дня получения контролируемым лицом предписания.</w:t>
      </w:r>
    </w:p>
    <w:p w:rsidR="008C197B" w:rsidRDefault="008C197B">
      <w:pPr>
        <w:pStyle w:val="ConsPlusNormal"/>
        <w:spacing w:before="220"/>
        <w:ind w:firstLine="540"/>
        <w:jc w:val="both"/>
      </w:pPr>
      <w:r>
        <w:t>38. В случае пропуска по уважительной причине срока подачи жалобы этот срок по ходатайству лица, подающего жалобу, может быть восстановлен Министерством культуры Российской Федерации или его территориальным органом.</w:t>
      </w:r>
    </w:p>
    <w:p w:rsidR="008C197B" w:rsidRDefault="008C197B">
      <w:pPr>
        <w:pStyle w:val="ConsPlusNormal"/>
        <w:spacing w:before="220"/>
        <w:ind w:firstLine="540"/>
        <w:jc w:val="both"/>
      </w:pPr>
      <w: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C197B" w:rsidRDefault="008C197B">
      <w:pPr>
        <w:pStyle w:val="ConsPlusNormal"/>
        <w:spacing w:before="220"/>
        <w:ind w:firstLine="540"/>
        <w:jc w:val="both"/>
      </w:pPr>
      <w:r>
        <w:t>Жалоба может содержать ходатайство о приостановлении исполнения обжалуемого решения Министерства культуры Российской Федерации или его территориального органа.</w:t>
      </w:r>
    </w:p>
    <w:p w:rsidR="008C197B" w:rsidRDefault="008C197B">
      <w:pPr>
        <w:pStyle w:val="ConsPlusNormal"/>
        <w:spacing w:before="220"/>
        <w:ind w:firstLine="540"/>
        <w:jc w:val="both"/>
      </w:pPr>
      <w:r>
        <w:t>39. Министерство культуры Российской Федерации или его территориальный орган не позднее 2 рабочих дней со дня регистрации жалобы принимает решение:</w:t>
      </w:r>
    </w:p>
    <w:p w:rsidR="008C197B" w:rsidRDefault="008C197B">
      <w:pPr>
        <w:pStyle w:val="ConsPlusNormal"/>
        <w:spacing w:before="220"/>
        <w:ind w:firstLine="540"/>
        <w:jc w:val="both"/>
      </w:pPr>
      <w:bookmarkStart w:id="29" w:name="P303"/>
      <w:bookmarkEnd w:id="29"/>
      <w:r>
        <w:t>а) о приостановлении исполнения обжалуемого решения Министерства культуры Российской Федерации или его территориального органа;</w:t>
      </w:r>
    </w:p>
    <w:p w:rsidR="008C197B" w:rsidRDefault="008C197B">
      <w:pPr>
        <w:pStyle w:val="ConsPlusNormal"/>
        <w:spacing w:before="220"/>
        <w:ind w:firstLine="540"/>
        <w:jc w:val="both"/>
      </w:pPr>
      <w:bookmarkStart w:id="30" w:name="P304"/>
      <w:bookmarkEnd w:id="30"/>
      <w:r>
        <w:t>б) об отказе в приостановлении исполнения обжалуемого решения Министерства культуры Российской Федерации или его территориального органа.</w:t>
      </w:r>
    </w:p>
    <w:p w:rsidR="008C197B" w:rsidRDefault="008C197B">
      <w:pPr>
        <w:pStyle w:val="ConsPlusNormal"/>
        <w:spacing w:before="220"/>
        <w:ind w:firstLine="540"/>
        <w:jc w:val="both"/>
      </w:pPr>
      <w:r>
        <w:t xml:space="preserve">40. Информация о решении, указанном в </w:t>
      </w:r>
      <w:hyperlink w:anchor="P303">
        <w:r>
          <w:rPr>
            <w:color w:val="0000FF"/>
          </w:rPr>
          <w:t>подпункте "а"</w:t>
        </w:r>
      </w:hyperlink>
      <w:r>
        <w:t xml:space="preserve"> или </w:t>
      </w:r>
      <w:hyperlink w:anchor="P304">
        <w:r>
          <w:rPr>
            <w:color w:val="0000FF"/>
          </w:rPr>
          <w:t>"б" пункта 39</w:t>
        </w:r>
      </w:hyperlink>
      <w:r>
        <w:t xml:space="preserve"> настоящего Положения, направляется лицу, подавшему жалобу, в течение одного рабочего дня со дня принятия решения.</w:t>
      </w:r>
    </w:p>
    <w:p w:rsidR="008C197B" w:rsidRDefault="008C197B">
      <w:pPr>
        <w:pStyle w:val="ConsPlusNormal"/>
        <w:jc w:val="both"/>
      </w:pPr>
    </w:p>
    <w:p w:rsidR="008C197B" w:rsidRDefault="008C197B">
      <w:pPr>
        <w:pStyle w:val="ConsPlusTitle"/>
        <w:jc w:val="center"/>
        <w:outlineLvl w:val="2"/>
      </w:pPr>
      <w:r>
        <w:lastRenderedPageBreak/>
        <w:t>VII. Ключевые показатели лицензионного контроля</w:t>
      </w:r>
    </w:p>
    <w:p w:rsidR="008C197B" w:rsidRDefault="008C197B">
      <w:pPr>
        <w:pStyle w:val="ConsPlusTitle"/>
        <w:jc w:val="center"/>
      </w:pPr>
      <w:r>
        <w:t>и их целевые (плановые) значения</w:t>
      </w:r>
    </w:p>
    <w:p w:rsidR="008C197B" w:rsidRDefault="008C197B">
      <w:pPr>
        <w:pStyle w:val="ConsPlusNormal"/>
        <w:jc w:val="both"/>
      </w:pPr>
    </w:p>
    <w:p w:rsidR="008C197B" w:rsidRDefault="008C197B">
      <w:pPr>
        <w:pStyle w:val="ConsPlusNormal"/>
        <w:ind w:firstLine="540"/>
        <w:jc w:val="both"/>
      </w:pPr>
      <w:r>
        <w:t xml:space="preserve">41. Ключевые показатели лицензионного контроля, отражающие уровень минимизации вреда (ущерба) охраняемым законом ценностям, уровень устранения риска причинения вреда (ущерба), по которым устанавливаются целевые (плановые) значения и достижение которых должен обеспечить контрольный (надзорный) орган, и их целевые (плановые) значения приведены в </w:t>
      </w:r>
      <w:hyperlink w:anchor="P323">
        <w:r>
          <w:rPr>
            <w:color w:val="0000FF"/>
          </w:rPr>
          <w:t>приложении N 3</w:t>
        </w:r>
      </w:hyperlink>
      <w:r>
        <w:t xml:space="preserve"> к Положению о лицензировании деятельности по сохранению объектов культурного наследия (памятников истории и культуры) народов Российской Федерации, утвержденному постановлением Правительства Российской Федерации от 28 января 2022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w:t>
      </w:r>
    </w:p>
    <w:p w:rsidR="008C197B" w:rsidRDefault="008C197B">
      <w:pPr>
        <w:pStyle w:val="ConsPlusNormal"/>
        <w:jc w:val="both"/>
      </w:pPr>
    </w:p>
    <w:p w:rsidR="008C197B" w:rsidRDefault="008C197B">
      <w:pPr>
        <w:pStyle w:val="ConsPlusNormal"/>
        <w:jc w:val="both"/>
      </w:pPr>
    </w:p>
    <w:p w:rsidR="008C197B" w:rsidRDefault="008C197B">
      <w:pPr>
        <w:pStyle w:val="ConsPlusNormal"/>
        <w:jc w:val="both"/>
      </w:pPr>
    </w:p>
    <w:p w:rsidR="008C197B" w:rsidRDefault="008C197B">
      <w:pPr>
        <w:pStyle w:val="ConsPlusNormal"/>
        <w:jc w:val="both"/>
      </w:pPr>
    </w:p>
    <w:p w:rsidR="008C197B" w:rsidRDefault="008C197B">
      <w:pPr>
        <w:pStyle w:val="ConsPlusNormal"/>
        <w:jc w:val="both"/>
      </w:pPr>
    </w:p>
    <w:p w:rsidR="008C197B" w:rsidRDefault="008C197B">
      <w:pPr>
        <w:pStyle w:val="ConsPlusNormal"/>
        <w:jc w:val="right"/>
        <w:outlineLvl w:val="1"/>
      </w:pPr>
      <w:r>
        <w:t>Приложение N 3</w:t>
      </w:r>
    </w:p>
    <w:p w:rsidR="008C197B" w:rsidRDefault="008C197B">
      <w:pPr>
        <w:pStyle w:val="ConsPlusNormal"/>
        <w:jc w:val="right"/>
      </w:pPr>
      <w:r>
        <w:t>к Положению о лицензировании</w:t>
      </w:r>
    </w:p>
    <w:p w:rsidR="008C197B" w:rsidRDefault="008C197B">
      <w:pPr>
        <w:pStyle w:val="ConsPlusNormal"/>
        <w:jc w:val="right"/>
      </w:pPr>
      <w:r>
        <w:t>деятельности по сохранению</w:t>
      </w:r>
    </w:p>
    <w:p w:rsidR="008C197B" w:rsidRDefault="008C197B">
      <w:pPr>
        <w:pStyle w:val="ConsPlusNormal"/>
        <w:jc w:val="right"/>
      </w:pPr>
      <w:r>
        <w:t>объектов культурного наследия</w:t>
      </w:r>
    </w:p>
    <w:p w:rsidR="008C197B" w:rsidRDefault="008C197B">
      <w:pPr>
        <w:pStyle w:val="ConsPlusNormal"/>
        <w:jc w:val="right"/>
      </w:pPr>
      <w:r>
        <w:t>(памятников истории и культуры)</w:t>
      </w:r>
    </w:p>
    <w:p w:rsidR="008C197B" w:rsidRDefault="008C197B">
      <w:pPr>
        <w:pStyle w:val="ConsPlusNormal"/>
        <w:jc w:val="right"/>
      </w:pPr>
      <w:r>
        <w:t>народов Российской Федерации</w:t>
      </w:r>
    </w:p>
    <w:p w:rsidR="008C197B" w:rsidRDefault="008C197B">
      <w:pPr>
        <w:pStyle w:val="ConsPlusNormal"/>
        <w:jc w:val="both"/>
      </w:pPr>
    </w:p>
    <w:p w:rsidR="008C197B" w:rsidRDefault="008C197B">
      <w:pPr>
        <w:pStyle w:val="ConsPlusTitle"/>
        <w:jc w:val="center"/>
      </w:pPr>
      <w:bookmarkStart w:id="31" w:name="P323"/>
      <w:bookmarkEnd w:id="31"/>
      <w:r>
        <w:t>КЛЮЧЕВЫЕ ПОКАЗАТЕЛИ</w:t>
      </w:r>
    </w:p>
    <w:p w:rsidR="008C197B" w:rsidRDefault="008C197B">
      <w:pPr>
        <w:pStyle w:val="ConsPlusTitle"/>
        <w:jc w:val="center"/>
      </w:pPr>
      <w:r>
        <w:t>ФЕДЕРАЛЬНОГО ГОСУДАРСТВЕННОГО ЛИЦЕНЗИОННОГО</w:t>
      </w:r>
    </w:p>
    <w:p w:rsidR="008C197B" w:rsidRDefault="008C197B">
      <w:pPr>
        <w:pStyle w:val="ConsPlusTitle"/>
        <w:jc w:val="center"/>
      </w:pPr>
      <w:r>
        <w:t>КОНТРОЛЯ (НАДЗОРА) ЗА ДЕЯТЕЛЬНОСТЬЮ ПО СОХРАНЕНИЮ ОБЪЕКТОВ</w:t>
      </w:r>
    </w:p>
    <w:p w:rsidR="008C197B" w:rsidRDefault="008C197B">
      <w:pPr>
        <w:pStyle w:val="ConsPlusTitle"/>
        <w:jc w:val="center"/>
      </w:pPr>
      <w:r>
        <w:t>КУЛЬТУРНОГО НАСЛЕДИЯ (ПАМЯТНИКОВ ИСТОРИИ И КУЛЬТУРЫ)</w:t>
      </w:r>
    </w:p>
    <w:p w:rsidR="008C197B" w:rsidRDefault="008C197B">
      <w:pPr>
        <w:pStyle w:val="ConsPlusTitle"/>
        <w:jc w:val="center"/>
      </w:pPr>
      <w:r>
        <w:t>НАРОДОВ РОССИЙСКОЙ ФЕДЕРАЦИИ И ИХ ЦЕЛЕВЫЕ</w:t>
      </w:r>
    </w:p>
    <w:p w:rsidR="008C197B" w:rsidRDefault="008C197B">
      <w:pPr>
        <w:pStyle w:val="ConsPlusTitle"/>
        <w:jc w:val="center"/>
      </w:pPr>
      <w:r>
        <w:t>(ПЛАНОВЫЕ) ЗНАЧЕНИЯ</w:t>
      </w:r>
    </w:p>
    <w:p w:rsidR="008C197B" w:rsidRDefault="008C197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8"/>
        <w:gridCol w:w="903"/>
        <w:gridCol w:w="903"/>
        <w:gridCol w:w="903"/>
        <w:gridCol w:w="903"/>
        <w:gridCol w:w="903"/>
        <w:gridCol w:w="906"/>
      </w:tblGrid>
      <w:tr w:rsidR="008C197B">
        <w:tc>
          <w:tcPr>
            <w:tcW w:w="3638" w:type="dxa"/>
            <w:vMerge w:val="restart"/>
            <w:tcBorders>
              <w:left w:val="nil"/>
            </w:tcBorders>
          </w:tcPr>
          <w:p w:rsidR="008C197B" w:rsidRDefault="008C197B">
            <w:pPr>
              <w:pStyle w:val="ConsPlusNormal"/>
              <w:jc w:val="center"/>
            </w:pPr>
            <w:r>
              <w:t>Ключевой показатель</w:t>
            </w:r>
          </w:p>
        </w:tc>
        <w:tc>
          <w:tcPr>
            <w:tcW w:w="5421" w:type="dxa"/>
            <w:gridSpan w:val="6"/>
            <w:tcBorders>
              <w:right w:val="nil"/>
            </w:tcBorders>
          </w:tcPr>
          <w:p w:rsidR="008C197B" w:rsidRDefault="008C197B">
            <w:pPr>
              <w:pStyle w:val="ConsPlusNormal"/>
              <w:jc w:val="center"/>
            </w:pPr>
            <w:r>
              <w:t>Целевые (плановые) значения ключевого показателя</w:t>
            </w:r>
          </w:p>
        </w:tc>
      </w:tr>
      <w:tr w:rsidR="008C197B">
        <w:tc>
          <w:tcPr>
            <w:tcW w:w="3638" w:type="dxa"/>
            <w:vMerge/>
            <w:tcBorders>
              <w:left w:val="nil"/>
            </w:tcBorders>
          </w:tcPr>
          <w:p w:rsidR="008C197B" w:rsidRDefault="008C197B">
            <w:pPr>
              <w:pStyle w:val="ConsPlusNormal"/>
            </w:pPr>
          </w:p>
        </w:tc>
        <w:tc>
          <w:tcPr>
            <w:tcW w:w="903" w:type="dxa"/>
          </w:tcPr>
          <w:p w:rsidR="008C197B" w:rsidRDefault="008C197B">
            <w:pPr>
              <w:pStyle w:val="ConsPlusNormal"/>
              <w:jc w:val="center"/>
            </w:pPr>
            <w:r>
              <w:t>2022 год</w:t>
            </w:r>
          </w:p>
        </w:tc>
        <w:tc>
          <w:tcPr>
            <w:tcW w:w="903" w:type="dxa"/>
          </w:tcPr>
          <w:p w:rsidR="008C197B" w:rsidRDefault="008C197B">
            <w:pPr>
              <w:pStyle w:val="ConsPlusNormal"/>
              <w:jc w:val="center"/>
            </w:pPr>
            <w:r>
              <w:t>2023 год</w:t>
            </w:r>
          </w:p>
        </w:tc>
        <w:tc>
          <w:tcPr>
            <w:tcW w:w="903" w:type="dxa"/>
          </w:tcPr>
          <w:p w:rsidR="008C197B" w:rsidRDefault="008C197B">
            <w:pPr>
              <w:pStyle w:val="ConsPlusNormal"/>
              <w:jc w:val="center"/>
            </w:pPr>
            <w:r>
              <w:t>2024 год</w:t>
            </w:r>
          </w:p>
        </w:tc>
        <w:tc>
          <w:tcPr>
            <w:tcW w:w="903" w:type="dxa"/>
          </w:tcPr>
          <w:p w:rsidR="008C197B" w:rsidRDefault="008C197B">
            <w:pPr>
              <w:pStyle w:val="ConsPlusNormal"/>
              <w:jc w:val="center"/>
            </w:pPr>
            <w:r>
              <w:t>2025 год</w:t>
            </w:r>
          </w:p>
        </w:tc>
        <w:tc>
          <w:tcPr>
            <w:tcW w:w="903" w:type="dxa"/>
          </w:tcPr>
          <w:p w:rsidR="008C197B" w:rsidRDefault="008C197B">
            <w:pPr>
              <w:pStyle w:val="ConsPlusNormal"/>
              <w:jc w:val="center"/>
            </w:pPr>
            <w:r>
              <w:t>2026 год</w:t>
            </w:r>
          </w:p>
        </w:tc>
        <w:tc>
          <w:tcPr>
            <w:tcW w:w="906" w:type="dxa"/>
            <w:tcBorders>
              <w:right w:val="nil"/>
            </w:tcBorders>
          </w:tcPr>
          <w:p w:rsidR="008C197B" w:rsidRDefault="008C197B">
            <w:pPr>
              <w:pStyle w:val="ConsPlusNormal"/>
              <w:jc w:val="center"/>
            </w:pPr>
            <w:r>
              <w:t>2027 год</w:t>
            </w:r>
          </w:p>
        </w:tc>
      </w:tr>
      <w:tr w:rsidR="008C197B">
        <w:tblPrEx>
          <w:tblBorders>
            <w:insideH w:val="nil"/>
            <w:insideV w:val="none" w:sz="0" w:space="0" w:color="auto"/>
          </w:tblBorders>
        </w:tblPrEx>
        <w:tc>
          <w:tcPr>
            <w:tcW w:w="3638" w:type="dxa"/>
            <w:tcBorders>
              <w:left w:val="nil"/>
              <w:bottom w:val="nil"/>
              <w:right w:val="nil"/>
            </w:tcBorders>
          </w:tcPr>
          <w:p w:rsidR="008C197B" w:rsidRDefault="008C197B">
            <w:pPr>
              <w:pStyle w:val="ConsPlusNormal"/>
            </w:pPr>
            <w:r>
              <w:t>Доля объектов культурного наследия федерального значения, которым причинен вред в результате несоблюдения юридическими лицами, в том числе иностранными юридическими лицами, и индивидуальными предпринимателями лицензионных требований при осуществлении деятельности по сохранению объектов культурного наследия (памятников истории и культуры) народов Российской Федерации за отчетный календарный год</w:t>
            </w:r>
          </w:p>
        </w:tc>
        <w:tc>
          <w:tcPr>
            <w:tcW w:w="903" w:type="dxa"/>
            <w:tcBorders>
              <w:left w:val="nil"/>
              <w:bottom w:val="nil"/>
              <w:right w:val="nil"/>
            </w:tcBorders>
          </w:tcPr>
          <w:p w:rsidR="008C197B" w:rsidRDefault="008C197B">
            <w:pPr>
              <w:pStyle w:val="ConsPlusNormal"/>
              <w:jc w:val="center"/>
            </w:pPr>
            <w:r>
              <w:t>не более 10 процентов</w:t>
            </w:r>
          </w:p>
        </w:tc>
        <w:tc>
          <w:tcPr>
            <w:tcW w:w="903" w:type="dxa"/>
            <w:tcBorders>
              <w:left w:val="nil"/>
              <w:bottom w:val="nil"/>
              <w:right w:val="nil"/>
            </w:tcBorders>
          </w:tcPr>
          <w:p w:rsidR="008C197B" w:rsidRDefault="008C197B">
            <w:pPr>
              <w:pStyle w:val="ConsPlusNormal"/>
              <w:jc w:val="center"/>
            </w:pPr>
            <w:r>
              <w:t>не более 9 процентов</w:t>
            </w:r>
          </w:p>
        </w:tc>
        <w:tc>
          <w:tcPr>
            <w:tcW w:w="903" w:type="dxa"/>
            <w:tcBorders>
              <w:left w:val="nil"/>
              <w:bottom w:val="nil"/>
              <w:right w:val="nil"/>
            </w:tcBorders>
          </w:tcPr>
          <w:p w:rsidR="008C197B" w:rsidRDefault="008C197B">
            <w:pPr>
              <w:pStyle w:val="ConsPlusNormal"/>
              <w:jc w:val="center"/>
            </w:pPr>
            <w:r>
              <w:t>не более 8 процентов</w:t>
            </w:r>
          </w:p>
        </w:tc>
        <w:tc>
          <w:tcPr>
            <w:tcW w:w="903" w:type="dxa"/>
            <w:tcBorders>
              <w:left w:val="nil"/>
              <w:bottom w:val="nil"/>
              <w:right w:val="nil"/>
            </w:tcBorders>
          </w:tcPr>
          <w:p w:rsidR="008C197B" w:rsidRDefault="008C197B">
            <w:pPr>
              <w:pStyle w:val="ConsPlusNormal"/>
              <w:jc w:val="center"/>
            </w:pPr>
            <w:r>
              <w:t>не более 7 процентов</w:t>
            </w:r>
          </w:p>
        </w:tc>
        <w:tc>
          <w:tcPr>
            <w:tcW w:w="903" w:type="dxa"/>
            <w:tcBorders>
              <w:left w:val="nil"/>
              <w:bottom w:val="nil"/>
              <w:right w:val="nil"/>
            </w:tcBorders>
          </w:tcPr>
          <w:p w:rsidR="008C197B" w:rsidRDefault="008C197B">
            <w:pPr>
              <w:pStyle w:val="ConsPlusNormal"/>
              <w:jc w:val="center"/>
            </w:pPr>
            <w:r>
              <w:t>не более 6 процентов</w:t>
            </w:r>
          </w:p>
        </w:tc>
        <w:tc>
          <w:tcPr>
            <w:tcW w:w="906" w:type="dxa"/>
            <w:tcBorders>
              <w:left w:val="nil"/>
              <w:bottom w:val="nil"/>
              <w:right w:val="nil"/>
            </w:tcBorders>
          </w:tcPr>
          <w:p w:rsidR="008C197B" w:rsidRDefault="008C197B">
            <w:pPr>
              <w:pStyle w:val="ConsPlusNormal"/>
              <w:jc w:val="center"/>
            </w:pPr>
            <w:r>
              <w:t>не более 5 процентов</w:t>
            </w:r>
          </w:p>
        </w:tc>
      </w:tr>
      <w:tr w:rsidR="008C197B">
        <w:tblPrEx>
          <w:tblBorders>
            <w:insideH w:val="nil"/>
            <w:insideV w:val="none" w:sz="0" w:space="0" w:color="auto"/>
          </w:tblBorders>
        </w:tblPrEx>
        <w:tc>
          <w:tcPr>
            <w:tcW w:w="3638" w:type="dxa"/>
            <w:tcBorders>
              <w:top w:val="nil"/>
              <w:left w:val="nil"/>
              <w:right w:val="nil"/>
            </w:tcBorders>
          </w:tcPr>
          <w:p w:rsidR="008C197B" w:rsidRDefault="008C197B">
            <w:pPr>
              <w:pStyle w:val="ConsPlusNormal"/>
            </w:pPr>
            <w:r>
              <w:t xml:space="preserve">Доля объектов культурного наследия федерального значения, </w:t>
            </w:r>
            <w:r>
              <w:lastRenderedPageBreak/>
              <w:t>которым создана угроза причинения вреда в результате несоблюдения юридическими лицами, в том числе иностранными юридическими лицами, и индивидуальными предпринимателями лицензионных требований при осуществлении деятельности по сохранению объектов культурного наследия (памятников истории и культуры) народов Российской Федерации за отчетный календарный год</w:t>
            </w:r>
          </w:p>
        </w:tc>
        <w:tc>
          <w:tcPr>
            <w:tcW w:w="903" w:type="dxa"/>
            <w:tcBorders>
              <w:top w:val="nil"/>
              <w:left w:val="nil"/>
              <w:right w:val="nil"/>
            </w:tcBorders>
          </w:tcPr>
          <w:p w:rsidR="008C197B" w:rsidRDefault="008C197B">
            <w:pPr>
              <w:pStyle w:val="ConsPlusNormal"/>
              <w:jc w:val="center"/>
            </w:pPr>
            <w:r>
              <w:lastRenderedPageBreak/>
              <w:t xml:space="preserve">не более </w:t>
            </w:r>
            <w:r>
              <w:lastRenderedPageBreak/>
              <w:t>20 процентов</w:t>
            </w:r>
          </w:p>
        </w:tc>
        <w:tc>
          <w:tcPr>
            <w:tcW w:w="903" w:type="dxa"/>
            <w:tcBorders>
              <w:top w:val="nil"/>
              <w:left w:val="nil"/>
              <w:right w:val="nil"/>
            </w:tcBorders>
          </w:tcPr>
          <w:p w:rsidR="008C197B" w:rsidRDefault="008C197B">
            <w:pPr>
              <w:pStyle w:val="ConsPlusNormal"/>
              <w:jc w:val="center"/>
            </w:pPr>
            <w:r>
              <w:lastRenderedPageBreak/>
              <w:t xml:space="preserve">не более </w:t>
            </w:r>
            <w:r>
              <w:lastRenderedPageBreak/>
              <w:t>18 процентов</w:t>
            </w:r>
          </w:p>
        </w:tc>
        <w:tc>
          <w:tcPr>
            <w:tcW w:w="903" w:type="dxa"/>
            <w:tcBorders>
              <w:top w:val="nil"/>
              <w:left w:val="nil"/>
              <w:right w:val="nil"/>
            </w:tcBorders>
          </w:tcPr>
          <w:p w:rsidR="008C197B" w:rsidRDefault="008C197B">
            <w:pPr>
              <w:pStyle w:val="ConsPlusNormal"/>
              <w:jc w:val="center"/>
            </w:pPr>
            <w:r>
              <w:lastRenderedPageBreak/>
              <w:t xml:space="preserve">не более </w:t>
            </w:r>
            <w:r>
              <w:lastRenderedPageBreak/>
              <w:t>16 процентов</w:t>
            </w:r>
          </w:p>
        </w:tc>
        <w:tc>
          <w:tcPr>
            <w:tcW w:w="903" w:type="dxa"/>
            <w:tcBorders>
              <w:top w:val="nil"/>
              <w:left w:val="nil"/>
              <w:right w:val="nil"/>
            </w:tcBorders>
          </w:tcPr>
          <w:p w:rsidR="008C197B" w:rsidRDefault="008C197B">
            <w:pPr>
              <w:pStyle w:val="ConsPlusNormal"/>
              <w:jc w:val="center"/>
            </w:pPr>
            <w:r>
              <w:lastRenderedPageBreak/>
              <w:t xml:space="preserve">не более </w:t>
            </w:r>
            <w:r>
              <w:lastRenderedPageBreak/>
              <w:t>14 процентов</w:t>
            </w:r>
          </w:p>
        </w:tc>
        <w:tc>
          <w:tcPr>
            <w:tcW w:w="903" w:type="dxa"/>
            <w:tcBorders>
              <w:top w:val="nil"/>
              <w:left w:val="nil"/>
              <w:right w:val="nil"/>
            </w:tcBorders>
          </w:tcPr>
          <w:p w:rsidR="008C197B" w:rsidRDefault="008C197B">
            <w:pPr>
              <w:pStyle w:val="ConsPlusNormal"/>
              <w:jc w:val="center"/>
            </w:pPr>
            <w:r>
              <w:lastRenderedPageBreak/>
              <w:t xml:space="preserve">не более </w:t>
            </w:r>
            <w:r>
              <w:lastRenderedPageBreak/>
              <w:t>12 процентов</w:t>
            </w:r>
          </w:p>
        </w:tc>
        <w:tc>
          <w:tcPr>
            <w:tcW w:w="906" w:type="dxa"/>
            <w:tcBorders>
              <w:top w:val="nil"/>
              <w:left w:val="nil"/>
              <w:right w:val="nil"/>
            </w:tcBorders>
          </w:tcPr>
          <w:p w:rsidR="008C197B" w:rsidRDefault="008C197B">
            <w:pPr>
              <w:pStyle w:val="ConsPlusNormal"/>
              <w:jc w:val="center"/>
            </w:pPr>
            <w:r>
              <w:lastRenderedPageBreak/>
              <w:t xml:space="preserve">не более </w:t>
            </w:r>
            <w:r>
              <w:lastRenderedPageBreak/>
              <w:t>10 процентов</w:t>
            </w:r>
          </w:p>
        </w:tc>
      </w:tr>
    </w:tbl>
    <w:p w:rsidR="008C197B" w:rsidRDefault="008C197B">
      <w:pPr>
        <w:pStyle w:val="ConsPlusNormal"/>
        <w:jc w:val="both"/>
      </w:pPr>
    </w:p>
    <w:p w:rsidR="008C197B" w:rsidRDefault="008C197B">
      <w:pPr>
        <w:pStyle w:val="ConsPlusNormal"/>
        <w:ind w:firstLine="540"/>
        <w:jc w:val="both"/>
      </w:pPr>
      <w:r>
        <w:t>Примечание. Доля объектов культурного наследия федерального значения, которым причинен вред или создана угроза причинения вреда в результате несоблюдения юридическими лицами, в том числе иностранными юридическими лицами, и индивидуальными предпринимателями лицензионных требований при осуществлении деятельности по сохранению объектов культурного наследия (памятников истории и культуры) народов Российской Федерации за отчетный календарный год (Mn), рассчитывается по формуле:</w:t>
      </w:r>
    </w:p>
    <w:p w:rsidR="008C197B" w:rsidRDefault="008C197B">
      <w:pPr>
        <w:pStyle w:val="ConsPlusNormal"/>
        <w:jc w:val="both"/>
      </w:pPr>
    </w:p>
    <w:p w:rsidR="008C197B" w:rsidRDefault="008C197B">
      <w:pPr>
        <w:pStyle w:val="ConsPlusNormal"/>
        <w:jc w:val="center"/>
      </w:pPr>
      <w:r>
        <w:t>Mn = (Mвред / Mобщ) x 100%,</w:t>
      </w:r>
    </w:p>
    <w:p w:rsidR="008C197B" w:rsidRDefault="008C197B">
      <w:pPr>
        <w:pStyle w:val="ConsPlusNormal"/>
        <w:jc w:val="both"/>
      </w:pPr>
    </w:p>
    <w:p w:rsidR="008C197B" w:rsidRDefault="008C197B">
      <w:pPr>
        <w:pStyle w:val="ConsPlusNormal"/>
        <w:ind w:firstLine="540"/>
        <w:jc w:val="both"/>
      </w:pPr>
      <w:r>
        <w:t>где:</w:t>
      </w:r>
    </w:p>
    <w:p w:rsidR="008C197B" w:rsidRDefault="008C197B">
      <w:pPr>
        <w:pStyle w:val="ConsPlusNormal"/>
        <w:spacing w:before="220"/>
        <w:ind w:firstLine="540"/>
        <w:jc w:val="both"/>
      </w:pPr>
      <w:r>
        <w:t>n - отчетный календарный год;</w:t>
      </w:r>
    </w:p>
    <w:p w:rsidR="008C197B" w:rsidRDefault="008C197B">
      <w:pPr>
        <w:pStyle w:val="ConsPlusNormal"/>
        <w:spacing w:before="220"/>
        <w:ind w:firstLine="540"/>
        <w:jc w:val="both"/>
      </w:pPr>
      <w:r>
        <w:t>Mвред - количество объектов культурного наследия федерального значения, которым причинен вред или создана угроза причинения вреда в результате несоблюдения юридическими лицами, в том числе иностранными юридическими лицами, и индивидуальными предпринимателями лицензионных требований при осуществлении деятельности по сохранению объектов культурного наследия (памятников истории и культуры) народов Российской Федерации;</w:t>
      </w:r>
    </w:p>
    <w:p w:rsidR="008C197B" w:rsidRDefault="008C197B">
      <w:pPr>
        <w:pStyle w:val="ConsPlusNormal"/>
        <w:spacing w:before="220"/>
        <w:ind w:firstLine="540"/>
        <w:jc w:val="both"/>
      </w:pPr>
      <w:r>
        <w:t>Mобщ - общее количество объектов культурного наследия федерального значения.</w:t>
      </w:r>
    </w:p>
    <w:p w:rsidR="008C197B" w:rsidRDefault="008C197B">
      <w:pPr>
        <w:pStyle w:val="ConsPlusNormal"/>
        <w:jc w:val="both"/>
      </w:pPr>
    </w:p>
    <w:p w:rsidR="008C197B" w:rsidRDefault="008C197B">
      <w:pPr>
        <w:pStyle w:val="ConsPlusNormal"/>
        <w:jc w:val="both"/>
      </w:pPr>
    </w:p>
    <w:p w:rsidR="008C197B" w:rsidRDefault="008C197B">
      <w:pPr>
        <w:pStyle w:val="ConsPlusNormal"/>
        <w:pBdr>
          <w:bottom w:val="single" w:sz="6" w:space="0" w:color="auto"/>
        </w:pBdr>
        <w:spacing w:before="100" w:after="100"/>
        <w:jc w:val="both"/>
        <w:rPr>
          <w:sz w:val="2"/>
          <w:szCs w:val="2"/>
        </w:rPr>
      </w:pPr>
    </w:p>
    <w:p w:rsidR="00310F9B" w:rsidRDefault="00310F9B">
      <w:bookmarkStart w:id="32" w:name="_GoBack"/>
      <w:bookmarkEnd w:id="32"/>
    </w:p>
    <w:sectPr w:rsidR="00310F9B" w:rsidSect="00AC0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7B"/>
    <w:rsid w:val="00310F9B"/>
    <w:rsid w:val="008C1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9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19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C197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9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19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C197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8160" TargetMode="External"/><Relationship Id="rId18" Type="http://schemas.openxmlformats.org/officeDocument/2006/relationships/hyperlink" Target="https://login.consultant.ru/link/?req=doc&amp;base=LAW&amp;n=505891&amp;dst=334" TargetMode="External"/><Relationship Id="rId26" Type="http://schemas.openxmlformats.org/officeDocument/2006/relationships/hyperlink" Target="https://login.consultant.ru/link/?req=doc&amp;base=LAW&amp;n=505891&amp;dst=283" TargetMode="External"/><Relationship Id="rId39" Type="http://schemas.openxmlformats.org/officeDocument/2006/relationships/hyperlink" Target="https://login.consultant.ru/link/?req=doc&amp;base=LAW&amp;n=496567&amp;dst=100634" TargetMode="External"/><Relationship Id="rId21" Type="http://schemas.openxmlformats.org/officeDocument/2006/relationships/hyperlink" Target="https://login.consultant.ru/link/?req=doc&amp;base=LAW&amp;n=468809&amp;dst=100017" TargetMode="External"/><Relationship Id="rId34" Type="http://schemas.openxmlformats.org/officeDocument/2006/relationships/hyperlink" Target="https://login.consultant.ru/link/?req=doc&amp;base=LAW&amp;n=468809&amp;dst=100030" TargetMode="External"/><Relationship Id="rId42" Type="http://schemas.openxmlformats.org/officeDocument/2006/relationships/hyperlink" Target="https://login.consultant.ru/link/?req=doc&amp;base=LAW&amp;n=496567&amp;dst=100634" TargetMode="External"/><Relationship Id="rId47" Type="http://schemas.openxmlformats.org/officeDocument/2006/relationships/hyperlink" Target="https://login.consultant.ru/link/?req=doc&amp;base=LAW&amp;n=496567&amp;dst=100639" TargetMode="External"/><Relationship Id="rId7" Type="http://schemas.openxmlformats.org/officeDocument/2006/relationships/hyperlink" Target="https://login.consultant.ru/link/?req=doc&amp;base=LAW&amp;n=505891&amp;dst=10014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76586&amp;dst=100017" TargetMode="External"/><Relationship Id="rId29" Type="http://schemas.openxmlformats.org/officeDocument/2006/relationships/hyperlink" Target="https://login.consultant.ru/link/?req=doc&amp;base=LAW&amp;n=505891&amp;dst=300" TargetMode="External"/><Relationship Id="rId11" Type="http://schemas.openxmlformats.org/officeDocument/2006/relationships/hyperlink" Target="https://login.consultant.ru/link/?req=doc&amp;base=LAW&amp;n=408222" TargetMode="External"/><Relationship Id="rId24" Type="http://schemas.openxmlformats.org/officeDocument/2006/relationships/hyperlink" Target="https://login.consultant.ru/link/?req=doc&amp;base=LAW&amp;n=468809&amp;dst=100022" TargetMode="External"/><Relationship Id="rId32" Type="http://schemas.openxmlformats.org/officeDocument/2006/relationships/hyperlink" Target="https://login.consultant.ru/link/?req=doc&amp;base=LAW&amp;n=468809&amp;dst=100027" TargetMode="External"/><Relationship Id="rId37" Type="http://schemas.openxmlformats.org/officeDocument/2006/relationships/hyperlink" Target="https://login.consultant.ru/link/?req=doc&amp;base=LAW&amp;n=468809&amp;dst=100032" TargetMode="External"/><Relationship Id="rId40" Type="http://schemas.openxmlformats.org/officeDocument/2006/relationships/hyperlink" Target="https://login.consultant.ru/link/?req=doc&amp;base=LAW&amp;n=496567&amp;dst=100636" TargetMode="External"/><Relationship Id="rId45" Type="http://schemas.openxmlformats.org/officeDocument/2006/relationships/hyperlink" Target="https://login.consultant.ru/link/?req=doc&amp;base=LAW&amp;n=496567&amp;dst=10063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8809&amp;dst=100005" TargetMode="External"/><Relationship Id="rId23" Type="http://schemas.openxmlformats.org/officeDocument/2006/relationships/hyperlink" Target="https://login.consultant.ru/link/?req=doc&amp;base=LAW&amp;n=505891" TargetMode="External"/><Relationship Id="rId28" Type="http://schemas.openxmlformats.org/officeDocument/2006/relationships/hyperlink" Target="https://login.consultant.ru/link/?req=doc&amp;base=LAW&amp;n=505891&amp;dst=289" TargetMode="External"/><Relationship Id="rId36" Type="http://schemas.openxmlformats.org/officeDocument/2006/relationships/hyperlink" Target="https://login.consultant.ru/link/?req=doc&amp;base=LAW&amp;n=466321&amp;dst=100002" TargetMode="External"/><Relationship Id="rId49" Type="http://schemas.openxmlformats.org/officeDocument/2006/relationships/theme" Target="theme/theme1.xml"/><Relationship Id="rId10" Type="http://schemas.openxmlformats.org/officeDocument/2006/relationships/hyperlink" Target="https://login.consultant.ru/link/?req=doc&amp;base=LAW&amp;n=280779" TargetMode="External"/><Relationship Id="rId19" Type="http://schemas.openxmlformats.org/officeDocument/2006/relationships/hyperlink" Target="https://login.consultant.ru/link/?req=doc&amp;base=LAW&amp;n=505891&amp;dst=93" TargetMode="External"/><Relationship Id="rId31" Type="http://schemas.openxmlformats.org/officeDocument/2006/relationships/hyperlink" Target="https://login.consultant.ru/link/?req=doc&amp;base=LAW&amp;n=468809&amp;dst=100025" TargetMode="External"/><Relationship Id="rId44" Type="http://schemas.openxmlformats.org/officeDocument/2006/relationships/hyperlink" Target="https://login.consultant.ru/link/?req=doc&amp;base=LAW&amp;n=496567&amp;dst=1006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67362" TargetMode="External"/><Relationship Id="rId14" Type="http://schemas.openxmlformats.org/officeDocument/2006/relationships/hyperlink" Target="http://pravo.gov.ru" TargetMode="External"/><Relationship Id="rId22" Type="http://schemas.openxmlformats.org/officeDocument/2006/relationships/hyperlink" Target="https://login.consultant.ru/link/?req=doc&amp;base=LAW&amp;n=468809&amp;dst=100020" TargetMode="External"/><Relationship Id="rId27" Type="http://schemas.openxmlformats.org/officeDocument/2006/relationships/hyperlink" Target="https://login.consultant.ru/link/?req=doc&amp;base=LAW&amp;n=501438&amp;dst=103963" TargetMode="External"/><Relationship Id="rId30" Type="http://schemas.openxmlformats.org/officeDocument/2006/relationships/hyperlink" Target="https://login.consultant.ru/link/?req=doc&amp;base=LAW&amp;n=505891&amp;dst=337" TargetMode="External"/><Relationship Id="rId35" Type="http://schemas.openxmlformats.org/officeDocument/2006/relationships/hyperlink" Target="https://login.consultant.ru/link/?req=doc&amp;base=LAW&amp;n=496567" TargetMode="External"/><Relationship Id="rId43" Type="http://schemas.openxmlformats.org/officeDocument/2006/relationships/hyperlink" Target="https://login.consultant.ru/link/?req=doc&amp;base=LAW&amp;n=496567&amp;dst=100636" TargetMode="External"/><Relationship Id="rId48" Type="http://schemas.openxmlformats.org/officeDocument/2006/relationships/fontTable" Target="fontTable.xml"/><Relationship Id="rId8" Type="http://schemas.openxmlformats.org/officeDocument/2006/relationships/hyperlink" Target="https://login.consultant.ru/link/?req=doc&amp;base=LAW&amp;n=408224" TargetMode="External"/><Relationship Id="rId3" Type="http://schemas.openxmlformats.org/officeDocument/2006/relationships/settings" Target="settings.xml"/><Relationship Id="rId12" Type="http://schemas.openxmlformats.org/officeDocument/2006/relationships/hyperlink" Target="https://login.consultant.ru/link/?req=doc&amp;base=LAW&amp;n=408221" TargetMode="External"/><Relationship Id="rId17" Type="http://schemas.openxmlformats.org/officeDocument/2006/relationships/hyperlink" Target="https://login.consultant.ru/link/?req=doc&amp;base=LAW&amp;n=493188&amp;dst=619" TargetMode="External"/><Relationship Id="rId25" Type="http://schemas.openxmlformats.org/officeDocument/2006/relationships/hyperlink" Target="https://login.consultant.ru/link/?req=doc&amp;base=LAW&amp;n=468809&amp;dst=100024" TargetMode="External"/><Relationship Id="rId33" Type="http://schemas.openxmlformats.org/officeDocument/2006/relationships/hyperlink" Target="https://login.consultant.ru/link/?req=doc&amp;base=LAW&amp;n=468809&amp;dst=100029" TargetMode="External"/><Relationship Id="rId38" Type="http://schemas.openxmlformats.org/officeDocument/2006/relationships/hyperlink" Target="https://login.consultant.ru/link/?req=doc&amp;base=LAW&amp;n=494960" TargetMode="External"/><Relationship Id="rId46" Type="http://schemas.openxmlformats.org/officeDocument/2006/relationships/hyperlink" Target="https://login.consultant.ru/link/?req=doc&amp;base=LAW&amp;n=496567&amp;dst=100225" TargetMode="External"/><Relationship Id="rId20" Type="http://schemas.openxmlformats.org/officeDocument/2006/relationships/hyperlink" Target="https://login.consultant.ru/link/?req=doc&amp;base=LAW&amp;n=468809&amp;dst=100010" TargetMode="External"/><Relationship Id="rId41" Type="http://schemas.openxmlformats.org/officeDocument/2006/relationships/hyperlink" Target="https://login.consultant.ru/link/?req=doc&amp;base=LAW&amp;n=496567&amp;dst=100638" TargetMode="External"/><Relationship Id="rId1" Type="http://schemas.openxmlformats.org/officeDocument/2006/relationships/styles" Target="styles.xml"/><Relationship Id="rId6" Type="http://schemas.openxmlformats.org/officeDocument/2006/relationships/hyperlink" Target="https://login.consultant.ru/link/?req=doc&amp;base=LAW&amp;n=46880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8575</Words>
  <Characters>48881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2025-08-26T12:37:00Z</dcterms:created>
  <dcterms:modified xsi:type="dcterms:W3CDTF">2025-08-26T12:37:00Z</dcterms:modified>
</cp:coreProperties>
</file>