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1F" w:rsidRDefault="00C5231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5231F" w:rsidRDefault="00C5231F">
      <w:pPr>
        <w:pStyle w:val="ConsPlusNormal"/>
        <w:jc w:val="both"/>
        <w:outlineLvl w:val="0"/>
      </w:pPr>
    </w:p>
    <w:p w:rsidR="00C5231F" w:rsidRDefault="00C5231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5231F" w:rsidRDefault="00C5231F">
      <w:pPr>
        <w:pStyle w:val="ConsPlusTitle"/>
        <w:jc w:val="center"/>
      </w:pPr>
    </w:p>
    <w:p w:rsidR="00C5231F" w:rsidRDefault="00C5231F">
      <w:pPr>
        <w:pStyle w:val="ConsPlusTitle"/>
        <w:jc w:val="center"/>
      </w:pPr>
      <w:r>
        <w:t>ПОСТАНОВЛЕНИЕ</w:t>
      </w:r>
    </w:p>
    <w:p w:rsidR="00C5231F" w:rsidRDefault="00C5231F">
      <w:pPr>
        <w:pStyle w:val="ConsPlusTitle"/>
        <w:jc w:val="center"/>
      </w:pPr>
      <w:r>
        <w:t>от 20 декабря 2021 г. N 2366</w:t>
      </w:r>
    </w:p>
    <w:p w:rsidR="00C5231F" w:rsidRDefault="00C5231F">
      <w:pPr>
        <w:pStyle w:val="ConsPlusTitle"/>
        <w:jc w:val="center"/>
      </w:pPr>
    </w:p>
    <w:p w:rsidR="00C5231F" w:rsidRDefault="00C5231F">
      <w:pPr>
        <w:pStyle w:val="ConsPlusTitle"/>
        <w:jc w:val="center"/>
      </w:pPr>
      <w:r>
        <w:t>О ПРОВЕДЕНИИ</w:t>
      </w:r>
    </w:p>
    <w:p w:rsidR="00C5231F" w:rsidRDefault="00C5231F">
      <w:pPr>
        <w:pStyle w:val="ConsPlusTitle"/>
        <w:jc w:val="center"/>
      </w:pPr>
      <w:r>
        <w:t>ГОСУДАРСТВЕННОЙ ЭКСПЕРТИЗЫ ПРОЕКТНОЙ ДОКУМЕНТАЦИИ</w:t>
      </w:r>
    </w:p>
    <w:p w:rsidR="00C5231F" w:rsidRDefault="00C5231F">
      <w:pPr>
        <w:pStyle w:val="ConsPlusTitle"/>
        <w:jc w:val="center"/>
      </w:pPr>
      <w:r>
        <w:t>И ГОСУДАРСТВЕННОЙ ЭКОЛОГИЧЕСКОЙ ЭКСПЕРТИЗЫ ПРОЕКТНОЙ</w:t>
      </w:r>
    </w:p>
    <w:p w:rsidR="00C5231F" w:rsidRDefault="00C5231F">
      <w:pPr>
        <w:pStyle w:val="ConsPlusTitle"/>
        <w:jc w:val="center"/>
      </w:pPr>
      <w:r>
        <w:t>ДОКУМЕНТАЦИИ ПО ПРИНЦИПУ "ОДНОГО ОКНА"</w:t>
      </w:r>
    </w:p>
    <w:p w:rsidR="00C5231F" w:rsidRDefault="00C523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23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1F" w:rsidRDefault="00C523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1F" w:rsidRDefault="00C523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231F" w:rsidRDefault="00C523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231F" w:rsidRDefault="00C523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20.04.2022 N 711)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1F" w:rsidRDefault="00C5231F">
            <w:pPr>
              <w:pStyle w:val="ConsPlusNormal"/>
            </w:pPr>
          </w:p>
        </w:tc>
      </w:tr>
    </w:tbl>
    <w:p w:rsidR="00C5231F" w:rsidRDefault="00C5231F">
      <w:pPr>
        <w:pStyle w:val="ConsPlusNormal"/>
        <w:ind w:firstLine="540"/>
        <w:jc w:val="both"/>
      </w:pPr>
    </w:p>
    <w:p w:rsidR="00C5231F" w:rsidRDefault="00C5231F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6.4 статьи 49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проведении государственной экспертизы проектной документации и государственной экологической экспертизы проектной документации по принципу "одного окна".</w:t>
      </w:r>
    </w:p>
    <w:p w:rsidR="00C5231F" w:rsidRDefault="00C5231F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Министерству строительства и жилищно-коммунального хозяйства Российской Федерации и Федеральной службе по надзору в сфере природопользования обеспечить:</w:t>
      </w:r>
    </w:p>
    <w:p w:rsidR="00C5231F" w:rsidRDefault="00C5231F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а) техническую возможность реализации взаимодействия автоматизированной информационной системы "Главгосэкспертиза" и Программно-технологического комплекса государственного контроля Федеральной службы по надзору в сфере природопользования, с использованием которых обеспечивается проведение государственной экспертизы проектной документации и государственной экологической экспертизы проектной документации по принципу "одного окна" в соответствии с </w:t>
      </w:r>
      <w:hyperlink w:anchor="P34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б) с 1 сентября 2022 г. техническую возможность проведения государственной экспертизы проектной документации и государственной экологической экспертизы проектной документации по принципу "одного окна" в соответствии с </w:t>
      </w:r>
      <w:hyperlink w:anchor="P34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проведение государственной экспертизы проектной документации и государственной экологической экспертизы проектной документации по принципу "одного окна" в соответствии с </w:t>
      </w:r>
      <w:hyperlink w:anchor="P34">
        <w:r>
          <w:rPr>
            <w:color w:val="0000FF"/>
          </w:rPr>
          <w:t>Положением</w:t>
        </w:r>
      </w:hyperlink>
      <w:r>
        <w:t xml:space="preserve">, утвержденным настоящим постановлением, и исполнение </w:t>
      </w:r>
      <w:hyperlink w:anchor="P15">
        <w:r>
          <w:rPr>
            <w:color w:val="0000FF"/>
          </w:rPr>
          <w:t>пункта 2</w:t>
        </w:r>
      </w:hyperlink>
      <w:r>
        <w:t xml:space="preserve"> настоящего постановления осуществляются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 и Федеральной службой по надзору в сфере природопользования в пределах установленной предельной штатной численности</w:t>
      </w:r>
      <w:proofErr w:type="gramEnd"/>
      <w:r>
        <w:t xml:space="preserve"> работников их центральных аппаратов и территориальных органов, а также бюджетных ассигнований, предусмотренных указанным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сентября 2022 г., за исключением </w:t>
      </w:r>
      <w:hyperlink w:anchor="P16">
        <w:r>
          <w:rPr>
            <w:color w:val="0000FF"/>
          </w:rPr>
          <w:t>подпункта "а" пункта 2</w:t>
        </w:r>
      </w:hyperlink>
      <w:r>
        <w:t xml:space="preserve"> настоящего постановления, который вступает в силу со дня его официального опубликования, и действует до 1 сентября 2028 г.</w:t>
      </w:r>
    </w:p>
    <w:p w:rsidR="00C5231F" w:rsidRDefault="00C5231F">
      <w:pPr>
        <w:pStyle w:val="ConsPlusNormal"/>
        <w:ind w:firstLine="540"/>
        <w:jc w:val="both"/>
      </w:pPr>
    </w:p>
    <w:p w:rsidR="00C5231F" w:rsidRDefault="00C5231F">
      <w:pPr>
        <w:pStyle w:val="ConsPlusNormal"/>
        <w:jc w:val="right"/>
      </w:pPr>
      <w:r>
        <w:lastRenderedPageBreak/>
        <w:t>Председатель Правительства</w:t>
      </w:r>
    </w:p>
    <w:p w:rsidR="00C5231F" w:rsidRDefault="00C5231F">
      <w:pPr>
        <w:pStyle w:val="ConsPlusNormal"/>
        <w:jc w:val="right"/>
      </w:pPr>
      <w:r>
        <w:t>Российской Федерации</w:t>
      </w:r>
    </w:p>
    <w:p w:rsidR="00C5231F" w:rsidRDefault="00C5231F">
      <w:pPr>
        <w:pStyle w:val="ConsPlusNormal"/>
        <w:jc w:val="right"/>
      </w:pPr>
      <w:r>
        <w:t>М.МИШУСТИН</w:t>
      </w:r>
    </w:p>
    <w:p w:rsidR="00C5231F" w:rsidRDefault="00C5231F">
      <w:pPr>
        <w:pStyle w:val="ConsPlusNormal"/>
        <w:ind w:firstLine="540"/>
        <w:jc w:val="both"/>
      </w:pPr>
    </w:p>
    <w:p w:rsidR="00C5231F" w:rsidRDefault="00C5231F">
      <w:pPr>
        <w:pStyle w:val="ConsPlusNormal"/>
        <w:ind w:firstLine="540"/>
        <w:jc w:val="both"/>
      </w:pPr>
    </w:p>
    <w:p w:rsidR="00C5231F" w:rsidRDefault="00C5231F">
      <w:pPr>
        <w:pStyle w:val="ConsPlusNormal"/>
        <w:ind w:firstLine="540"/>
        <w:jc w:val="both"/>
      </w:pPr>
    </w:p>
    <w:p w:rsidR="00C5231F" w:rsidRDefault="00C5231F">
      <w:pPr>
        <w:pStyle w:val="ConsPlusNormal"/>
        <w:ind w:firstLine="540"/>
        <w:jc w:val="both"/>
      </w:pPr>
    </w:p>
    <w:p w:rsidR="00C5231F" w:rsidRDefault="00C5231F">
      <w:pPr>
        <w:pStyle w:val="ConsPlusNormal"/>
        <w:ind w:firstLine="540"/>
        <w:jc w:val="both"/>
      </w:pPr>
    </w:p>
    <w:p w:rsidR="00C5231F" w:rsidRDefault="00C5231F">
      <w:pPr>
        <w:pStyle w:val="ConsPlusNormal"/>
        <w:jc w:val="right"/>
        <w:outlineLvl w:val="0"/>
      </w:pPr>
      <w:r>
        <w:t>Утверждено</w:t>
      </w:r>
    </w:p>
    <w:p w:rsidR="00C5231F" w:rsidRDefault="00C5231F">
      <w:pPr>
        <w:pStyle w:val="ConsPlusNormal"/>
        <w:jc w:val="right"/>
      </w:pPr>
      <w:r>
        <w:t>постановлением Правительства</w:t>
      </w:r>
    </w:p>
    <w:p w:rsidR="00C5231F" w:rsidRDefault="00C5231F">
      <w:pPr>
        <w:pStyle w:val="ConsPlusNormal"/>
        <w:jc w:val="right"/>
      </w:pPr>
      <w:r>
        <w:t>Российской Федерации</w:t>
      </w:r>
    </w:p>
    <w:p w:rsidR="00C5231F" w:rsidRDefault="00C5231F">
      <w:pPr>
        <w:pStyle w:val="ConsPlusNormal"/>
        <w:jc w:val="right"/>
      </w:pPr>
      <w:r>
        <w:t>от 20 декабря 2021 г. N 2366</w:t>
      </w:r>
    </w:p>
    <w:p w:rsidR="00C5231F" w:rsidRDefault="00C5231F">
      <w:pPr>
        <w:pStyle w:val="ConsPlusNormal"/>
        <w:ind w:firstLine="540"/>
        <w:jc w:val="both"/>
      </w:pPr>
    </w:p>
    <w:p w:rsidR="00C5231F" w:rsidRDefault="00C5231F">
      <w:pPr>
        <w:pStyle w:val="ConsPlusTitle"/>
        <w:jc w:val="center"/>
      </w:pPr>
      <w:bookmarkStart w:id="2" w:name="P34"/>
      <w:bookmarkEnd w:id="2"/>
      <w:r>
        <w:t>ПОЛОЖЕНИЕ</w:t>
      </w:r>
    </w:p>
    <w:p w:rsidR="00C5231F" w:rsidRDefault="00C5231F">
      <w:pPr>
        <w:pStyle w:val="ConsPlusTitle"/>
        <w:jc w:val="center"/>
      </w:pPr>
      <w:r>
        <w:t>О ПРОВЕДЕНИИ ГОСУДАРСТВЕННОЙ ЭКСПЕРТИЗЫ ПРОЕКТНОЙ</w:t>
      </w:r>
    </w:p>
    <w:p w:rsidR="00C5231F" w:rsidRDefault="00C5231F">
      <w:pPr>
        <w:pStyle w:val="ConsPlusTitle"/>
        <w:jc w:val="center"/>
      </w:pPr>
      <w:r>
        <w:t>ДОКУМЕНТАЦИИ И ГОСУДАРСТВЕННОЙ ЭКОЛОГИЧЕСКОЙ ЭКСПЕРТИЗЫ</w:t>
      </w:r>
    </w:p>
    <w:p w:rsidR="00C5231F" w:rsidRDefault="00C5231F">
      <w:pPr>
        <w:pStyle w:val="ConsPlusTitle"/>
        <w:jc w:val="center"/>
      </w:pPr>
      <w:r>
        <w:t>ПРОЕКТНОЙ ДОКУМЕНТАЦИИ ПО ПРИНЦИПУ "ОДНОГО ОКНА"</w:t>
      </w:r>
    </w:p>
    <w:p w:rsidR="00C5231F" w:rsidRDefault="00C523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23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1F" w:rsidRDefault="00C523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1F" w:rsidRDefault="00C523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231F" w:rsidRDefault="00C523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231F" w:rsidRDefault="00C523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20.04.2022 N 711)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1F" w:rsidRDefault="00C5231F">
            <w:pPr>
              <w:pStyle w:val="ConsPlusNormal"/>
            </w:pPr>
          </w:p>
        </w:tc>
      </w:tr>
    </w:tbl>
    <w:p w:rsidR="00C5231F" w:rsidRDefault="00C5231F">
      <w:pPr>
        <w:pStyle w:val="ConsPlusNormal"/>
        <w:ind w:firstLine="540"/>
        <w:jc w:val="both"/>
      </w:pPr>
    </w:p>
    <w:p w:rsidR="00C5231F" w:rsidRDefault="00C5231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устанавливает порядок проведения по принципу "одного окна" государственной экспертизы проектной документации, указанной в </w:t>
      </w:r>
      <w:hyperlink r:id="rId9">
        <w:r>
          <w:rPr>
            <w:color w:val="0000FF"/>
          </w:rPr>
          <w:t>части 6 статьи 49</w:t>
        </w:r>
      </w:hyperlink>
      <w:r>
        <w:t xml:space="preserve"> Градостроительного кодекса Российской Федерации, осуществляемой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 в соответствии с законодательством о градостроительной деятельности (далее соответственно - государственная экспертиза проектной документации, экспертный орган), и государственной экологической экспертизы проектной документации</w:t>
      </w:r>
      <w:proofErr w:type="gramEnd"/>
      <w:r>
        <w:t xml:space="preserve">, указанной в </w:t>
      </w:r>
      <w:hyperlink r:id="rId10">
        <w:r>
          <w:rPr>
            <w:color w:val="0000FF"/>
          </w:rPr>
          <w:t>части 6 статьи 49</w:t>
        </w:r>
      </w:hyperlink>
      <w:r>
        <w:t xml:space="preserve"> Градостроительного кодекса Российской Федерации, осуществляемой Федеральной службой по надзору в сфере природопользования в соответствии с законодательством об экологической экспертизе (далее - государственная экологическая экспертиза).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проведения государственной экспертизы проектной документации и государственной экологической экспертизы по принципу "одного окна" технический заказчик, застройщик или уполномоченное кем-либо из них лицо, а также лицо, обеспечившее подготовку проектной документации в случаях, предусмотренных </w:t>
      </w:r>
      <w:hyperlink r:id="rId11">
        <w:r>
          <w:rPr>
            <w:color w:val="0000FF"/>
          </w:rPr>
          <w:t>частями 1.1</w:t>
        </w:r>
      </w:hyperlink>
      <w:r>
        <w:t xml:space="preserve"> и </w:t>
      </w:r>
      <w:hyperlink r:id="rId12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 (далее - заявитель), направляет в экспертный орган заявление о проведении государственной экспертизы проектной документации и государственной экологической экспертизы</w:t>
      </w:r>
      <w:proofErr w:type="gramEnd"/>
      <w:r>
        <w:t xml:space="preserve"> </w:t>
      </w:r>
      <w:proofErr w:type="gramStart"/>
      <w:r>
        <w:t xml:space="preserve">по принципу "одного окна" (далее - заявление) и прилагаемую к нему проектную документацию, а также иные необходимые для проведения государственной экспертизы проектной документации документы, определенные </w:t>
      </w:r>
      <w:hyperlink r:id="rId13">
        <w:r>
          <w:rPr>
            <w:color w:val="0000FF"/>
          </w:rPr>
          <w:t>Положением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</w:t>
      </w:r>
      <w:proofErr w:type="gramEnd"/>
      <w:r>
        <w:t xml:space="preserve"> инженерных изысканий" (далее - Положение об организации и проведении государственной экспертизы проектной документации), с учетом особенности, предусмотренной </w:t>
      </w:r>
      <w:hyperlink w:anchor="P52">
        <w:r>
          <w:rPr>
            <w:color w:val="0000FF"/>
          </w:rPr>
          <w:t>пунктом 7</w:t>
        </w:r>
      </w:hyperlink>
      <w:r>
        <w:t xml:space="preserve"> настоящего Положения, и материалы, представляемые на государственную экологическую экспертизу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экологической экспертизе" (далее соответственно - проектная документация, представляемые документы и материалы).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Заявление, проектная документация, представляемые документы и материалы </w:t>
      </w:r>
      <w:r>
        <w:lastRenderedPageBreak/>
        <w:t xml:space="preserve">направляются в адрес экспертного органа в форме электронных документов, подписанных заявителем усиленной квалифицированной электронной подписью, предусмотренной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"Об электронной подписи", с использованием автоматизированной информационной системы "Главгосэкспертиза" (далее - информационная система экспертного органа).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Формат указанных электронных документов должен соответствовать </w:t>
      </w:r>
      <w:hyperlink r:id="rId16">
        <w:r>
          <w:rPr>
            <w:color w:val="0000FF"/>
          </w:rPr>
          <w:t>требованиям</w:t>
        </w:r>
      </w:hyperlink>
      <w:r>
        <w:t xml:space="preserve"> к формату электронных документов, представляемых для проведения государственной экспертизы проектной документации и государственной экологической экспертизы по принципу "одного окна", утвержденным Министерством строительства и жилищно-коммунального хозяйства Российской Федерации по согласованию с Федеральной службой по надзору в сфере природопользования.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>В случае если проектная документация содержит сведения, составляющие государственную тайну, документы, необходимые для проведения государственной экспертизы проектной документации и государственной экологической экспертизы, представляются в формате электронных документов с соблюдением требований законодательства Российской Федерации о защите государственной тайны.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3. Проведение государственной экспертизы проектной документации в соответствии с настоящим Положением осуществляется в порядке, установленном </w:t>
      </w:r>
      <w:hyperlink r:id="rId17">
        <w:r>
          <w:rPr>
            <w:color w:val="0000FF"/>
          </w:rPr>
          <w:t>Положением</w:t>
        </w:r>
      </w:hyperlink>
      <w:r>
        <w:t xml:space="preserve"> об организации и проведении государственной экспертизы проектной документации, с учетом особенностей, установленных настоящим Положением.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Проведение государственной экологической экспертизы в соответствии с настоящим Положением осуществляется в соответствии с </w:t>
      </w:r>
      <w:hyperlink r:id="rId18">
        <w:r>
          <w:rPr>
            <w:color w:val="0000FF"/>
          </w:rPr>
          <w:t>Положением</w:t>
        </w:r>
      </w:hyperlink>
      <w:r>
        <w:t xml:space="preserve"> о проведении государственной экологической экспертизы, утвержденным постановлением Правительства Российской Федерации от 7 ноября 2020 г. N 1796 "Об утверждении Положения о проведении государственной экологической экспертизы" (далее - Положение о проведении государственной экологической экспертизы), с учетом особенностей, установленных настоящим Положением.</w:t>
      </w:r>
      <w:proofErr w:type="gramEnd"/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Экспертный орган и Федеральная служба по надзору в сфере природопользования осуществляют обмен информацией о результатах рассмотрения заявления, проектной документации, представляемых документов и материалов посредством обмена уведомлениями о результатах их рассмотрения с использованием информационной системы экспертного органа и Программно-технологического комплекса государственного контроля Федеральной службы по надзору в сфере природопользования (далее - информационная система Федеральной службы по надзору в сфере природопользования).</w:t>
      </w:r>
      <w:proofErr w:type="gramEnd"/>
    </w:p>
    <w:p w:rsidR="00C5231F" w:rsidRDefault="00C5231F">
      <w:pPr>
        <w:pStyle w:val="ConsPlusNormal"/>
        <w:spacing w:before="220"/>
        <w:ind w:firstLine="540"/>
        <w:jc w:val="both"/>
      </w:pPr>
      <w:bookmarkStart w:id="3" w:name="P49"/>
      <w:bookmarkEnd w:id="3"/>
      <w:r>
        <w:t>6. В ходе проведения государственной экспертизы проектной документации и государственной экологической экспертизы по принципу "одного окна":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>а) информационный обмен между заявителем и экспертным органом в рамках государственной экспертизы проектной документации, в том числе обмен документами в случаях, предусмотренных настоящим Положением, осуществляется посредством информационной системы экспертного органа;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>б) информационный обмен между заявителем и Федеральной службой по надзору в сфере природопользования в рамках государственной экологической экспертизы, в том числе обмен документами в случаях, предусмотренных настоящим Положением, осуществляется посредством информационной системы Федеральной службы по надзору в сфере природопользования.</w:t>
      </w:r>
    </w:p>
    <w:p w:rsidR="00C5231F" w:rsidRDefault="00C5231F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7. Утратил силу с 1 сентября 2022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20.04.2022 N 711.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8. Экспертный орган в течение одного рабочего дня после дня регистрации заявления в </w:t>
      </w:r>
      <w:r>
        <w:lastRenderedPageBreak/>
        <w:t>информационной системе экспертного органа направляет заявление, проектную документацию, представляемые документы и материалы в форме электронных документов в Федеральную службу по надзору в сфере природопользования.</w:t>
      </w:r>
    </w:p>
    <w:p w:rsidR="00C5231F" w:rsidRDefault="00C5231F">
      <w:pPr>
        <w:pStyle w:val="ConsPlusNormal"/>
        <w:spacing w:before="220"/>
        <w:ind w:firstLine="540"/>
        <w:jc w:val="both"/>
      </w:pPr>
      <w:bookmarkStart w:id="5" w:name="P54"/>
      <w:bookmarkEnd w:id="5"/>
      <w:r>
        <w:t xml:space="preserve">9. </w:t>
      </w:r>
      <w:proofErr w:type="gramStart"/>
      <w:r>
        <w:t xml:space="preserve">Срок проведения экспертным органом и Федеральной службой по надзору в сфере природопользования проверки заявления, проектной документации, представляемых документов и материалов, предусмотренной соответственно </w:t>
      </w:r>
      <w:hyperlink r:id="rId20">
        <w:r>
          <w:rPr>
            <w:color w:val="0000FF"/>
          </w:rPr>
          <w:t>разделом III</w:t>
        </w:r>
      </w:hyperlink>
      <w:r>
        <w:t xml:space="preserve"> Положения об организации и проведении государственной экспертизы проектной документации и </w:t>
      </w:r>
      <w:hyperlink r:id="rId21">
        <w:r>
          <w:rPr>
            <w:color w:val="0000FF"/>
          </w:rPr>
          <w:t>пунктом 8</w:t>
        </w:r>
      </w:hyperlink>
      <w:r>
        <w:t xml:space="preserve"> Положения о проведении государственной экологической экспертизы, не должен превышать 10 рабочих дней со дня регистрации заявления в информационной системе экспертного органа.</w:t>
      </w:r>
      <w:proofErr w:type="gramEnd"/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10. В пределах срока, указанного в </w:t>
      </w:r>
      <w:hyperlink w:anchor="P54">
        <w:r>
          <w:rPr>
            <w:color w:val="0000FF"/>
          </w:rPr>
          <w:t>пункте 9</w:t>
        </w:r>
      </w:hyperlink>
      <w:r>
        <w:t xml:space="preserve"> настоящего Положения:</w:t>
      </w:r>
    </w:p>
    <w:p w:rsidR="00C5231F" w:rsidRDefault="00C5231F">
      <w:pPr>
        <w:pStyle w:val="ConsPlusNormal"/>
        <w:spacing w:before="220"/>
        <w:ind w:firstLine="540"/>
        <w:jc w:val="both"/>
      </w:pPr>
      <w:bookmarkStart w:id="6" w:name="P56"/>
      <w:bookmarkEnd w:id="6"/>
      <w:r>
        <w:t xml:space="preserve">а) экспертный орган направляет заявителю подписанный со своей стороны проект договора о проведении государственной экспертизы проектной документации, предусмотренный </w:t>
      </w:r>
      <w:hyperlink r:id="rId22">
        <w:r>
          <w:rPr>
            <w:color w:val="0000FF"/>
          </w:rPr>
          <w:t>пунктом 22</w:t>
        </w:r>
      </w:hyperlink>
      <w:r>
        <w:t xml:space="preserve"> Положения об организации и проведении государственной экспертизы проектной документации, либо уведомление о </w:t>
      </w:r>
      <w:proofErr w:type="gramStart"/>
      <w:r>
        <w:t>решении</w:t>
      </w:r>
      <w:proofErr w:type="gramEnd"/>
      <w:r>
        <w:t xml:space="preserve"> об отказе в принятии заявления, проектной документации, представляемых документов и материалов, принимаемом по основаниям, указанным в </w:t>
      </w:r>
      <w:hyperlink r:id="rId23">
        <w:r>
          <w:rPr>
            <w:color w:val="0000FF"/>
          </w:rPr>
          <w:t>пункте 24</w:t>
        </w:r>
      </w:hyperlink>
      <w:r>
        <w:t xml:space="preserve"> Положения об организации и проведении государственной экспертизы проектной документации, или о </w:t>
      </w:r>
      <w:proofErr w:type="gramStart"/>
      <w:r>
        <w:t>решении</w:t>
      </w:r>
      <w:proofErr w:type="gramEnd"/>
      <w:r>
        <w:t xml:space="preserve"> об оставлении их без рассмотрения, принимаемом по основаниям, указанным в </w:t>
      </w:r>
      <w:hyperlink r:id="rId24">
        <w:r>
          <w:rPr>
            <w:color w:val="0000FF"/>
          </w:rPr>
          <w:t>пункте 23</w:t>
        </w:r>
      </w:hyperlink>
      <w:r>
        <w:t xml:space="preserve"> Положения об организации и проведении государственной экспертизы проектной документации. При этом принятие экспертным органом решения об отказе в принятии заявления, </w:t>
      </w:r>
      <w:proofErr w:type="gramStart"/>
      <w:r>
        <w:t>проектной документации, представляемых документов и материалов осуществляется</w:t>
      </w:r>
      <w:proofErr w:type="gramEnd"/>
      <w:r>
        <w:t xml:space="preserve"> с учетом особенности, предусмотренной </w:t>
      </w:r>
      <w:hyperlink w:anchor="P52">
        <w:r>
          <w:rPr>
            <w:color w:val="0000FF"/>
          </w:rPr>
          <w:t>пунктом 7</w:t>
        </w:r>
      </w:hyperlink>
      <w:r>
        <w:t xml:space="preserve"> настоящего Положения;</w:t>
      </w:r>
    </w:p>
    <w:p w:rsidR="00C5231F" w:rsidRDefault="00C5231F">
      <w:pPr>
        <w:pStyle w:val="ConsPlusNormal"/>
        <w:spacing w:before="220"/>
        <w:ind w:firstLine="540"/>
        <w:jc w:val="both"/>
      </w:pPr>
      <w:bookmarkStart w:id="7" w:name="P57"/>
      <w:bookmarkEnd w:id="7"/>
      <w:proofErr w:type="gramStart"/>
      <w:r>
        <w:t xml:space="preserve">б) Федеральная служба по надзору в сфере природопользования направляет заявителю предусмотренное </w:t>
      </w:r>
      <w:hyperlink r:id="rId25">
        <w:r>
          <w:rPr>
            <w:color w:val="0000FF"/>
          </w:rPr>
          <w:t>абзацем вторым пункта 9</w:t>
        </w:r>
      </w:hyperlink>
      <w:r>
        <w:t xml:space="preserve"> Положения о проведении государственной экологической экспертизы уведомление о необходимости оплаты проведения государственной экологической экспертизы в соответствии с прилагаемыми к нему сметой и счетом на ее оплату в течение 30 рабочих дней со дня получения такого уведомления (далее - уведомление о необходимости оплаты государственной экологической экспертизы) либо</w:t>
      </w:r>
      <w:proofErr w:type="gramEnd"/>
      <w:r>
        <w:t xml:space="preserve"> </w:t>
      </w:r>
      <w:proofErr w:type="gramStart"/>
      <w:r>
        <w:t xml:space="preserve">предусмотренное </w:t>
      </w:r>
      <w:hyperlink r:id="rId26">
        <w:r>
          <w:rPr>
            <w:color w:val="0000FF"/>
          </w:rPr>
          <w:t>абзацем третьим пункта 9</w:t>
        </w:r>
      </w:hyperlink>
      <w:r>
        <w:t xml:space="preserve"> Положения о проведении государственной экологической экспертизы уведомление о некомплектности представляемых документов и материалов с указанием недостающих документов, необходимых для проведения государственной экологической экспертизы в соответствии со </w:t>
      </w:r>
      <w:hyperlink r:id="rId27">
        <w:r>
          <w:rPr>
            <w:color w:val="0000FF"/>
          </w:rPr>
          <w:t>статьей 14</w:t>
        </w:r>
      </w:hyperlink>
      <w:r>
        <w:t xml:space="preserve"> Федерального закона "Об экологической экспертизе", а также о необходимости их представления в полном объеме в срок, не превышающий 30 рабочих дней.</w:t>
      </w:r>
      <w:proofErr w:type="gramEnd"/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11. Направление заявителю указанных в </w:t>
      </w:r>
      <w:hyperlink w:anchor="P56">
        <w:r>
          <w:rPr>
            <w:color w:val="0000FF"/>
          </w:rPr>
          <w:t>подпункте "а" пункта 10</w:t>
        </w:r>
      </w:hyperlink>
      <w:r>
        <w:t xml:space="preserve"> настоящего Положения проекта договора, уведомлений о </w:t>
      </w:r>
      <w:proofErr w:type="gramStart"/>
      <w:r>
        <w:t>решении</w:t>
      </w:r>
      <w:proofErr w:type="gramEnd"/>
      <w:r>
        <w:t xml:space="preserve"> об отказе в принятии заявления, проектной документации, представляемых документов и материалов и о решении об оставлении их без рассмотрения осуществляется экспертным органом.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>Направление заявителю уведомления о необходимости оплаты государственной экологической экспертизы и уведомления о некомплектности представляемых документов и материалов осуществляется Федеральной службой по надзору в сфере природопользования.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12. Договор подписывается заявителем и экспертным органом усиленной квалифицированной электронной подписью, предусмотренной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электронной подписи", с использованием информационной системы экспертного органа.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13. Договор должен содержать условия, предусмотренные </w:t>
      </w:r>
      <w:hyperlink r:id="rId29">
        <w:r>
          <w:rPr>
            <w:color w:val="0000FF"/>
          </w:rPr>
          <w:t>пунктом 26</w:t>
        </w:r>
      </w:hyperlink>
      <w:r>
        <w:t xml:space="preserve"> Положения об организации и проведении государственной экспертизы проектной документации.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14. Оплата заявителем государственной экологической экспертизы в соответствии с </w:t>
      </w:r>
      <w:proofErr w:type="gramStart"/>
      <w:r>
        <w:lastRenderedPageBreak/>
        <w:t>прилагаемыми</w:t>
      </w:r>
      <w:proofErr w:type="gramEnd"/>
      <w:r>
        <w:t xml:space="preserve"> к уведомлению о необходимости оплаты государственной экологической экспертизы сметой и счетом на ее оплату осуществляется в порядке и в срок, которые определены </w:t>
      </w:r>
      <w:hyperlink r:id="rId30">
        <w:r>
          <w:rPr>
            <w:color w:val="0000FF"/>
          </w:rPr>
          <w:t>абзацем вторым пункта 9</w:t>
        </w:r>
      </w:hyperlink>
      <w:r>
        <w:t xml:space="preserve"> Положения о проведении государственной экологической экспертизы.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Подготовка проекта приказа Федеральной службы по надзору в сфере природопользования о проведении государственной экологической экспертизы осуществляется в порядке и в срок, которые определены </w:t>
      </w:r>
      <w:hyperlink r:id="rId31">
        <w:r>
          <w:rPr>
            <w:color w:val="0000FF"/>
          </w:rPr>
          <w:t>пунктом 10</w:t>
        </w:r>
      </w:hyperlink>
      <w:r>
        <w:t xml:space="preserve"> Положения о проведении государственной экологической экспертизы.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>15. Срок проведения государственной экспертизы проектной документации и государственной экологической экспертизы по принципу "одного окна" исчисляется с рабочего дня, следующего за днем наступления последнего из двух следующих событий:</w:t>
      </w:r>
    </w:p>
    <w:p w:rsidR="00C5231F" w:rsidRDefault="00C5231F">
      <w:pPr>
        <w:pStyle w:val="ConsPlusNormal"/>
        <w:spacing w:before="220"/>
        <w:ind w:firstLine="540"/>
        <w:jc w:val="both"/>
      </w:pPr>
      <w:proofErr w:type="gramStart"/>
      <w:r>
        <w:t>а) внесение в полном объеме платы за проведение государственной экспертизы проектной документации, предусмотренной договором, за исключением случаев проведения государственной экспертизы проектной документации в отношении объектов капитального строительства, финансирование строительства, реконструкции или капитального ремонта которых осуществляется с привлечением средств бюджетов бюджетной системы Российской Федерации, средств государственных компаний и корпораций, когда проведение государственной экспертизы проектной документации начинается после заключения договора;</w:t>
      </w:r>
      <w:proofErr w:type="gramEnd"/>
    </w:p>
    <w:p w:rsidR="00C5231F" w:rsidRDefault="00C5231F">
      <w:pPr>
        <w:pStyle w:val="ConsPlusNormal"/>
        <w:spacing w:before="220"/>
        <w:ind w:firstLine="540"/>
        <w:jc w:val="both"/>
      </w:pPr>
      <w:r>
        <w:t>б) внесение в полном объеме оплаты проведения государственной экологической экспертизы, предусмотренной уведомлением о необходимости оплаты государственной экологической экспертизы.</w:t>
      </w:r>
    </w:p>
    <w:p w:rsidR="00C5231F" w:rsidRDefault="00C5231F">
      <w:pPr>
        <w:pStyle w:val="ConsPlusNormal"/>
        <w:spacing w:before="220"/>
        <w:ind w:firstLine="540"/>
        <w:jc w:val="both"/>
      </w:pPr>
      <w:bookmarkStart w:id="8" w:name="P67"/>
      <w:bookmarkEnd w:id="8"/>
      <w:r>
        <w:t>16. Государственная экспертиза проектной документации и государственная экологическая экспертиза по принципу "одного окна" не проводятся в следующих случаях: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принятие экспертным органом в соответствии с </w:t>
      </w:r>
      <w:hyperlink w:anchor="P56">
        <w:r>
          <w:rPr>
            <w:color w:val="0000FF"/>
          </w:rPr>
          <w:t>подпунктом "а" пункта 10</w:t>
        </w:r>
      </w:hyperlink>
      <w:r>
        <w:t xml:space="preserve"> настоящего Положения решения об отказе в принятии заявления, проектной документации, представляемых документов и материалов;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>принятие решения об оставлении их без рассмотрения;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отсутствие оплаты государственной экологической экспертизы в срок, определенный </w:t>
      </w:r>
      <w:hyperlink r:id="rId32">
        <w:r>
          <w:rPr>
            <w:color w:val="0000FF"/>
          </w:rPr>
          <w:t>абзацем вторым пункта 9</w:t>
        </w:r>
      </w:hyperlink>
      <w:r>
        <w:t xml:space="preserve"> Положения о проведении государственной экологической экспертизы;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>отсутствие оплаты государственной экспертизы проектной документации;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непредставление заявителем в Федеральную службу по надзору в сфере природопользования недостающих документов, необходимых для проведения государственной экологической экспертизы в соответствии со </w:t>
      </w:r>
      <w:hyperlink r:id="rId33">
        <w:r>
          <w:rPr>
            <w:color w:val="0000FF"/>
          </w:rPr>
          <w:t>статьей 14</w:t>
        </w:r>
      </w:hyperlink>
      <w:r>
        <w:t xml:space="preserve"> Федерального закона "Об экологической экспертизе", в срок, определенный </w:t>
      </w:r>
      <w:hyperlink w:anchor="P57">
        <w:r>
          <w:rPr>
            <w:color w:val="0000FF"/>
          </w:rPr>
          <w:t>подпунктом "б" пункта 10</w:t>
        </w:r>
      </w:hyperlink>
      <w:r>
        <w:t xml:space="preserve"> настоящего Положения.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17. При наступлении одного из случаев, указанных в </w:t>
      </w:r>
      <w:hyperlink w:anchor="P67">
        <w:r>
          <w:rPr>
            <w:color w:val="0000FF"/>
          </w:rPr>
          <w:t>пункте 16</w:t>
        </w:r>
      </w:hyperlink>
      <w:r>
        <w:t xml:space="preserve"> настоящего Положения, заявитель вправе обратиться с заявлением повторно в порядке, установленном настоящим Положением.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ходе проведения государственной экспертизы проектной документации и государственной экологической экспертизы по принципу "одного окна" заявителем может осуществляться оперативное внесение изменений в проектную документацию по замечаниям экспертного органа в соответствии с </w:t>
      </w:r>
      <w:hyperlink r:id="rId34">
        <w:r>
          <w:rPr>
            <w:color w:val="0000FF"/>
          </w:rPr>
          <w:t>пунктом 31</w:t>
        </w:r>
      </w:hyperlink>
      <w:r>
        <w:t xml:space="preserve"> Положения об организации и проведении государственной экспертизы проектной документации, а также представление на государственную экологическую экспертизу дополнительных материалов по запросу Федеральной службы по надзору в сфере природопользования</w:t>
      </w:r>
      <w:proofErr w:type="gramEnd"/>
      <w:r>
        <w:t>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lastRenderedPageBreak/>
        <w:t xml:space="preserve">Внесение таких изменений в проектную документацию и представление указанных дополнительных материалов осуществляются заявителем не </w:t>
      </w:r>
      <w:proofErr w:type="gramStart"/>
      <w:r>
        <w:t>позднее</w:t>
      </w:r>
      <w:proofErr w:type="gramEnd"/>
      <w:r>
        <w:t xml:space="preserve"> чем за 10 рабочих дней до дня окончания срока проведения государственной экспертизы проектной документации и государственной экологической экспертизы по принципу "одного окна".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>19. По результатам проведения государственной экспертизы проектной документации и государственной экологической экспертизы по принципу "одного окна":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экспертным органом в соответствии с </w:t>
      </w:r>
      <w:hyperlink r:id="rId35">
        <w:r>
          <w:rPr>
            <w:color w:val="0000FF"/>
          </w:rPr>
          <w:t>Положением</w:t>
        </w:r>
      </w:hyperlink>
      <w:r>
        <w:t xml:space="preserve"> об организации и проведении государственной экспертизы проектной документации подготавливается и направляется заявителю заключение государственной экспертизы проектной документации;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Федеральной службой </w:t>
      </w:r>
      <w:proofErr w:type="gramStart"/>
      <w:r>
        <w:t xml:space="preserve">по надзору в сфере природопользования в соответствии с </w:t>
      </w:r>
      <w:hyperlink r:id="rId36">
        <w:r>
          <w:rPr>
            <w:color w:val="0000FF"/>
          </w:rPr>
          <w:t>Положением</w:t>
        </w:r>
      </w:hyperlink>
      <w:r>
        <w:t xml:space="preserve"> о проведении</w:t>
      </w:r>
      <w:proofErr w:type="gramEnd"/>
      <w:r>
        <w:t xml:space="preserve"> государственной экологической экспертизы подготавливается и направляется заявителю заключение государственной экологической экспертизы.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20. Сведения о заключении государственной экспертизы проектной документации, а также проектная документация, по результатам рассмотрения которой подготовлено такое заключение, подлежат включению в единый государственный реестр </w:t>
      </w:r>
      <w:proofErr w:type="gramStart"/>
      <w:r>
        <w:t>заключений экспертизы проектной документации объектов капитального строительства</w:t>
      </w:r>
      <w:proofErr w:type="gramEnd"/>
      <w:r>
        <w:t xml:space="preserve"> в соответствии со </w:t>
      </w:r>
      <w:hyperlink r:id="rId37">
        <w:r>
          <w:rPr>
            <w:color w:val="0000FF"/>
          </w:rPr>
          <w:t>статьей 50.1</w:t>
        </w:r>
      </w:hyperlink>
      <w:r>
        <w:t xml:space="preserve"> Градостроительного кодекса Российской Федерации.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21. Сведения о заключении государственной экологической экспертизы подлежат включению в реестр выданных заключений государственной экологической экспертизы в соответствии с </w:t>
      </w:r>
      <w:hyperlink r:id="rId38">
        <w:r>
          <w:rPr>
            <w:color w:val="0000FF"/>
          </w:rPr>
          <w:t>пунктом 28</w:t>
        </w:r>
      </w:hyperlink>
      <w:r>
        <w:t xml:space="preserve"> Положения о проведении государственной экологической экспертизы.</w:t>
      </w:r>
    </w:p>
    <w:p w:rsidR="00C5231F" w:rsidRDefault="00C5231F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Направление заявителю заключения государственной экспертизы проектной документации и заключения государственной экологической экспертизы по результатам проведения государственной экспертизы проектной документации и государственной экологической экспертизы по принципу "одного окна" осуществляется в соответствии с </w:t>
      </w:r>
      <w:hyperlink w:anchor="P49">
        <w:r>
          <w:rPr>
            <w:color w:val="0000FF"/>
          </w:rPr>
          <w:t>пунктом 6</w:t>
        </w:r>
      </w:hyperlink>
      <w:r>
        <w:t xml:space="preserve"> настоящего Положения после включения сведений о таких заключениях соответственно в единый государственный реестр заключений экспертизы проектной документации объектов капитального строительства и реестр выданных заключений государственной экологической экспертизы.</w:t>
      </w:r>
      <w:proofErr w:type="gramEnd"/>
    </w:p>
    <w:p w:rsidR="00C5231F" w:rsidRDefault="00C5231F">
      <w:pPr>
        <w:pStyle w:val="ConsPlusNormal"/>
        <w:jc w:val="both"/>
      </w:pPr>
    </w:p>
    <w:p w:rsidR="00C5231F" w:rsidRDefault="00C5231F">
      <w:pPr>
        <w:pStyle w:val="ConsPlusNormal"/>
        <w:jc w:val="both"/>
      </w:pPr>
    </w:p>
    <w:p w:rsidR="00C5231F" w:rsidRDefault="00C523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9" w:name="_GoBack"/>
      <w:bookmarkEnd w:id="9"/>
    </w:p>
    <w:sectPr w:rsidR="00310F9B" w:rsidSect="003D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1F"/>
    <w:rsid w:val="00310F9B"/>
    <w:rsid w:val="00C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3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23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23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3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23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23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440&amp;dst=100039" TargetMode="External"/><Relationship Id="rId18" Type="http://schemas.openxmlformats.org/officeDocument/2006/relationships/hyperlink" Target="https://login.consultant.ru/link/?req=doc&amp;base=LAW&amp;n=455701&amp;dst=100009" TargetMode="External"/><Relationship Id="rId26" Type="http://schemas.openxmlformats.org/officeDocument/2006/relationships/hyperlink" Target="https://login.consultant.ru/link/?req=doc&amp;base=LAW&amp;n=455701&amp;dst=10002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55701&amp;dst=100022" TargetMode="External"/><Relationship Id="rId34" Type="http://schemas.openxmlformats.org/officeDocument/2006/relationships/hyperlink" Target="https://login.consultant.ru/link/?req=doc&amp;base=LAW&amp;n=495440&amp;dst=211" TargetMode="External"/><Relationship Id="rId7" Type="http://schemas.openxmlformats.org/officeDocument/2006/relationships/hyperlink" Target="https://login.consultant.ru/link/?req=doc&amp;base=LAW&amp;n=508514&amp;dst=3610" TargetMode="External"/><Relationship Id="rId12" Type="http://schemas.openxmlformats.org/officeDocument/2006/relationships/hyperlink" Target="https://login.consultant.ru/link/?req=doc&amp;base=LAW&amp;n=508514&amp;dst=3608" TargetMode="External"/><Relationship Id="rId17" Type="http://schemas.openxmlformats.org/officeDocument/2006/relationships/hyperlink" Target="https://login.consultant.ru/link/?req=doc&amp;base=LAW&amp;n=495440&amp;dst=100039" TargetMode="External"/><Relationship Id="rId25" Type="http://schemas.openxmlformats.org/officeDocument/2006/relationships/hyperlink" Target="https://login.consultant.ru/link/?req=doc&amp;base=LAW&amp;n=455701&amp;dst=100024" TargetMode="External"/><Relationship Id="rId33" Type="http://schemas.openxmlformats.org/officeDocument/2006/relationships/hyperlink" Target="https://login.consultant.ru/link/?req=doc&amp;base=LAW&amp;n=484877&amp;dst=100179" TargetMode="External"/><Relationship Id="rId38" Type="http://schemas.openxmlformats.org/officeDocument/2006/relationships/hyperlink" Target="https://login.consultant.ru/link/?req=doc&amp;base=LAW&amp;n=455701&amp;dst=1000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228&amp;dst=100013" TargetMode="External"/><Relationship Id="rId20" Type="http://schemas.openxmlformats.org/officeDocument/2006/relationships/hyperlink" Target="https://login.consultant.ru/link/?req=doc&amp;base=LAW&amp;n=495440&amp;dst=100121" TargetMode="External"/><Relationship Id="rId29" Type="http://schemas.openxmlformats.org/officeDocument/2006/relationships/hyperlink" Target="https://login.consultant.ru/link/?req=doc&amp;base=LAW&amp;n=495440&amp;dst=100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429&amp;dst=100008" TargetMode="External"/><Relationship Id="rId11" Type="http://schemas.openxmlformats.org/officeDocument/2006/relationships/hyperlink" Target="https://login.consultant.ru/link/?req=doc&amp;base=LAW&amp;n=508514&amp;dst=3607" TargetMode="External"/><Relationship Id="rId24" Type="http://schemas.openxmlformats.org/officeDocument/2006/relationships/hyperlink" Target="https://login.consultant.ru/link/?req=doc&amp;base=LAW&amp;n=495440&amp;dst=151" TargetMode="External"/><Relationship Id="rId32" Type="http://schemas.openxmlformats.org/officeDocument/2006/relationships/hyperlink" Target="https://login.consultant.ru/link/?req=doc&amp;base=LAW&amp;n=455701&amp;dst=100024" TargetMode="External"/><Relationship Id="rId37" Type="http://schemas.openxmlformats.org/officeDocument/2006/relationships/hyperlink" Target="https://login.consultant.ru/link/?req=doc&amp;base=LAW&amp;n=508514&amp;dst=131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998" TargetMode="External"/><Relationship Id="rId23" Type="http://schemas.openxmlformats.org/officeDocument/2006/relationships/hyperlink" Target="https://login.consultant.ru/link/?req=doc&amp;base=LAW&amp;n=495440&amp;dst=158" TargetMode="External"/><Relationship Id="rId28" Type="http://schemas.openxmlformats.org/officeDocument/2006/relationships/hyperlink" Target="https://login.consultant.ru/link/?req=doc&amp;base=LAW&amp;n=494998" TargetMode="External"/><Relationship Id="rId36" Type="http://schemas.openxmlformats.org/officeDocument/2006/relationships/hyperlink" Target="https://login.consultant.ru/link/?req=doc&amp;base=LAW&amp;n=455701&amp;dst=100009" TargetMode="External"/><Relationship Id="rId10" Type="http://schemas.openxmlformats.org/officeDocument/2006/relationships/hyperlink" Target="https://login.consultant.ru/link/?req=doc&amp;base=LAW&amp;n=508514&amp;dst=3300" TargetMode="External"/><Relationship Id="rId19" Type="http://schemas.openxmlformats.org/officeDocument/2006/relationships/hyperlink" Target="https://login.consultant.ru/link/?req=doc&amp;base=LAW&amp;n=415429&amp;dst=100008" TargetMode="External"/><Relationship Id="rId31" Type="http://schemas.openxmlformats.org/officeDocument/2006/relationships/hyperlink" Target="https://login.consultant.ru/link/?req=doc&amp;base=LAW&amp;n=455701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8514&amp;dst=3300" TargetMode="External"/><Relationship Id="rId14" Type="http://schemas.openxmlformats.org/officeDocument/2006/relationships/hyperlink" Target="https://login.consultant.ru/link/?req=doc&amp;base=LAW&amp;n=484877" TargetMode="External"/><Relationship Id="rId22" Type="http://schemas.openxmlformats.org/officeDocument/2006/relationships/hyperlink" Target="https://login.consultant.ru/link/?req=doc&amp;base=LAW&amp;n=495440&amp;dst=149" TargetMode="External"/><Relationship Id="rId27" Type="http://schemas.openxmlformats.org/officeDocument/2006/relationships/hyperlink" Target="https://login.consultant.ru/link/?req=doc&amp;base=LAW&amp;n=484877&amp;dst=100179" TargetMode="External"/><Relationship Id="rId30" Type="http://schemas.openxmlformats.org/officeDocument/2006/relationships/hyperlink" Target="https://login.consultant.ru/link/?req=doc&amp;base=LAW&amp;n=455701&amp;dst=100024" TargetMode="External"/><Relationship Id="rId35" Type="http://schemas.openxmlformats.org/officeDocument/2006/relationships/hyperlink" Target="https://login.consultant.ru/link/?req=doc&amp;base=LAW&amp;n=495440&amp;dst=100039" TargetMode="External"/><Relationship Id="rId8" Type="http://schemas.openxmlformats.org/officeDocument/2006/relationships/hyperlink" Target="https://login.consultant.ru/link/?req=doc&amp;base=LAW&amp;n=415429&amp;dst=100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2025-08-26T14:05:00Z</dcterms:created>
  <dcterms:modified xsi:type="dcterms:W3CDTF">2025-08-26T14:05:00Z</dcterms:modified>
</cp:coreProperties>
</file>