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9C" w:rsidRDefault="00EA019C">
      <w:pPr>
        <w:pStyle w:val="ConsPlusTitlePage"/>
      </w:pPr>
      <w:r>
        <w:t xml:space="preserve">Документ предоставлен </w:t>
      </w:r>
      <w:hyperlink r:id="rId5">
        <w:r>
          <w:rPr>
            <w:color w:val="0000FF"/>
          </w:rPr>
          <w:t>КонсультантПлюс</w:t>
        </w:r>
      </w:hyperlink>
      <w:r>
        <w:br/>
      </w:r>
    </w:p>
    <w:p w:rsidR="00EA019C" w:rsidRDefault="00EA019C">
      <w:pPr>
        <w:pStyle w:val="ConsPlusNormal"/>
        <w:jc w:val="both"/>
        <w:outlineLvl w:val="0"/>
      </w:pPr>
    </w:p>
    <w:p w:rsidR="00EA019C" w:rsidRDefault="00EA019C">
      <w:pPr>
        <w:pStyle w:val="ConsPlusNormal"/>
        <w:jc w:val="right"/>
        <w:outlineLvl w:val="0"/>
      </w:pPr>
      <w:r>
        <w:t>Утвержден</w:t>
      </w:r>
    </w:p>
    <w:p w:rsidR="00EA019C" w:rsidRDefault="00EA019C">
      <w:pPr>
        <w:pStyle w:val="ConsPlusNormal"/>
        <w:jc w:val="right"/>
      </w:pPr>
      <w:hyperlink r:id="rId6">
        <w:r>
          <w:rPr>
            <w:color w:val="0000FF"/>
          </w:rPr>
          <w:t>Приказом</w:t>
        </w:r>
      </w:hyperlink>
      <w:r>
        <w:t xml:space="preserve"> Министерства</w:t>
      </w:r>
    </w:p>
    <w:p w:rsidR="00EA019C" w:rsidRDefault="00EA019C">
      <w:pPr>
        <w:pStyle w:val="ConsPlusNormal"/>
        <w:jc w:val="right"/>
      </w:pPr>
      <w:r>
        <w:t>регионального развития</w:t>
      </w:r>
    </w:p>
    <w:p w:rsidR="00EA019C" w:rsidRDefault="00EA019C">
      <w:pPr>
        <w:pStyle w:val="ConsPlusNormal"/>
        <w:jc w:val="right"/>
      </w:pPr>
      <w:r>
        <w:t>Российской Федерации</w:t>
      </w:r>
    </w:p>
    <w:p w:rsidR="00EA019C" w:rsidRDefault="00EA019C">
      <w:pPr>
        <w:pStyle w:val="ConsPlusNormal"/>
        <w:jc w:val="right"/>
      </w:pPr>
      <w:r>
        <w:t>(Минрегион России)</w:t>
      </w:r>
    </w:p>
    <w:p w:rsidR="00EA019C" w:rsidRDefault="00EA019C">
      <w:pPr>
        <w:pStyle w:val="ConsPlusNormal"/>
        <w:jc w:val="right"/>
      </w:pPr>
      <w:r>
        <w:t>от 27 декабря 2010 г. N 780</w:t>
      </w:r>
    </w:p>
    <w:p w:rsidR="00EA019C" w:rsidRDefault="00EA019C">
      <w:pPr>
        <w:pStyle w:val="ConsPlusNormal"/>
        <w:ind w:firstLine="540"/>
        <w:jc w:val="both"/>
      </w:pPr>
    </w:p>
    <w:p w:rsidR="00EA019C" w:rsidRDefault="00EA019C">
      <w:pPr>
        <w:pStyle w:val="ConsPlusTitle"/>
        <w:jc w:val="center"/>
      </w:pPr>
      <w:r>
        <w:t>СВОД ПРАВИЛ</w:t>
      </w:r>
    </w:p>
    <w:p w:rsidR="00EA019C" w:rsidRDefault="00EA019C">
      <w:pPr>
        <w:pStyle w:val="ConsPlusTitle"/>
        <w:jc w:val="center"/>
      </w:pPr>
    </w:p>
    <w:p w:rsidR="00EA019C" w:rsidRDefault="00EA019C">
      <w:pPr>
        <w:pStyle w:val="ConsPlusTitle"/>
        <w:jc w:val="center"/>
      </w:pPr>
      <w:r>
        <w:t>ГАЗОРАСПРЕДЕЛИТЕЛЬНЫЕ СИСТЕМЫ</w:t>
      </w:r>
    </w:p>
    <w:p w:rsidR="00EA019C" w:rsidRDefault="00EA019C">
      <w:pPr>
        <w:pStyle w:val="ConsPlusTitle"/>
        <w:jc w:val="center"/>
      </w:pPr>
    </w:p>
    <w:p w:rsidR="00EA019C" w:rsidRDefault="00EA019C">
      <w:pPr>
        <w:pStyle w:val="ConsPlusTitle"/>
        <w:jc w:val="center"/>
      </w:pPr>
      <w:r>
        <w:t>АКТУАЛИЗИРОВАННАЯ РЕДАКЦИЯ</w:t>
      </w:r>
    </w:p>
    <w:p w:rsidR="00EA019C" w:rsidRDefault="00EA019C">
      <w:pPr>
        <w:pStyle w:val="ConsPlusTitle"/>
        <w:jc w:val="center"/>
      </w:pPr>
      <w:hyperlink r:id="rId7">
        <w:r>
          <w:rPr>
            <w:color w:val="0000FF"/>
          </w:rPr>
          <w:t>СНиП 42-01-2002</w:t>
        </w:r>
      </w:hyperlink>
    </w:p>
    <w:p w:rsidR="00EA019C" w:rsidRDefault="00EA019C">
      <w:pPr>
        <w:pStyle w:val="ConsPlusTitle"/>
        <w:jc w:val="center"/>
      </w:pPr>
    </w:p>
    <w:p w:rsidR="00EA019C" w:rsidRDefault="00EA019C">
      <w:pPr>
        <w:pStyle w:val="ConsPlusTitle"/>
        <w:jc w:val="center"/>
      </w:pPr>
      <w:r>
        <w:t>Gas distribution systems</w:t>
      </w:r>
    </w:p>
    <w:p w:rsidR="00EA019C" w:rsidRDefault="00EA019C">
      <w:pPr>
        <w:pStyle w:val="ConsPlusTitle"/>
        <w:jc w:val="center"/>
      </w:pPr>
    </w:p>
    <w:p w:rsidR="00EA019C" w:rsidRDefault="00EA019C">
      <w:pPr>
        <w:pStyle w:val="ConsPlusTitle"/>
        <w:jc w:val="center"/>
      </w:pPr>
      <w:r>
        <w:t>СП 62.13330.2011*</w:t>
      </w:r>
    </w:p>
    <w:p w:rsidR="00EA019C" w:rsidRDefault="00EA0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9C" w:rsidRDefault="00EA0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9C" w:rsidRDefault="00EA019C">
            <w:pPr>
              <w:pStyle w:val="ConsPlusNormal"/>
              <w:jc w:val="center"/>
            </w:pPr>
            <w:r>
              <w:rPr>
                <w:color w:val="392C69"/>
              </w:rPr>
              <w:t>Список изменяющих документов</w:t>
            </w:r>
          </w:p>
          <w:p w:rsidR="00EA019C" w:rsidRDefault="00EA019C">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EA019C" w:rsidRDefault="00EA019C">
            <w:pPr>
              <w:pStyle w:val="ConsPlusNormal"/>
              <w:jc w:val="center"/>
            </w:pPr>
            <w:r>
              <w:rPr>
                <w:color w:val="392C69"/>
              </w:rPr>
              <w:t>Минрегиона России от 10.12.2012 N 81/ГС,</w:t>
            </w:r>
          </w:p>
          <w:p w:rsidR="00EA019C" w:rsidRDefault="00EA019C">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EA019C" w:rsidRDefault="00EA019C">
            <w:pPr>
              <w:pStyle w:val="ConsPlusNormal"/>
              <w:jc w:val="center"/>
            </w:pPr>
            <w:r>
              <w:rPr>
                <w:color w:val="392C69"/>
              </w:rPr>
              <w:t>Минстроя России от 03.12.2016 N 878/пр,</w:t>
            </w:r>
          </w:p>
          <w:p w:rsidR="00EA019C" w:rsidRDefault="00EA019C">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EA019C" w:rsidRDefault="00EA019C">
            <w:pPr>
              <w:pStyle w:val="ConsPlusNormal"/>
              <w:jc w:val="center"/>
            </w:pPr>
            <w:r>
              <w:rPr>
                <w:color w:val="392C69"/>
              </w:rPr>
              <w:t>Минстроя России от 20.11.2019 N 702/пр,</w:t>
            </w:r>
          </w:p>
          <w:p w:rsidR="00EA019C" w:rsidRDefault="00EA019C">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EA019C" w:rsidRDefault="00EA019C">
            <w:pPr>
              <w:pStyle w:val="ConsPlusNormal"/>
              <w:jc w:val="center"/>
            </w:pPr>
            <w:r>
              <w:rPr>
                <w:color w:val="392C69"/>
              </w:rPr>
              <w:t>Минстроя России от 27.12.2021 N 1018/пр)</w:t>
            </w: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r>
    </w:tbl>
    <w:p w:rsidR="00EA019C" w:rsidRDefault="00EA019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0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9C" w:rsidRDefault="00EA0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9C" w:rsidRDefault="00EA019C">
            <w:pPr>
              <w:pStyle w:val="ConsPlusNormal"/>
              <w:jc w:val="both"/>
            </w:pPr>
            <w:r>
              <w:rPr>
                <w:color w:val="392C69"/>
              </w:rPr>
              <w:t>КонсультантПлюс: примечание.</w:t>
            </w:r>
          </w:p>
          <w:p w:rsidR="00EA019C" w:rsidRDefault="00EA019C">
            <w:pPr>
              <w:pStyle w:val="ConsPlusNormal"/>
              <w:jc w:val="both"/>
            </w:pPr>
            <w:r>
              <w:rPr>
                <w:color w:val="392C69"/>
              </w:rPr>
              <w:t>В официальном тексте документа, видимо, допущена опечатка: дата введения документа 20 мая 2011 года, а не 1 января 2013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r>
    </w:tbl>
    <w:p w:rsidR="00EA019C" w:rsidRDefault="00EA019C">
      <w:pPr>
        <w:pStyle w:val="ConsPlusNormal"/>
        <w:spacing w:before="260"/>
        <w:jc w:val="right"/>
      </w:pPr>
      <w:r>
        <w:rPr>
          <w:b/>
        </w:rPr>
        <w:t>Дата введения</w:t>
      </w:r>
    </w:p>
    <w:p w:rsidR="00EA019C" w:rsidRDefault="00EA019C">
      <w:pPr>
        <w:pStyle w:val="ConsPlusNormal"/>
        <w:jc w:val="right"/>
      </w:pPr>
      <w:r>
        <w:rPr>
          <w:b/>
        </w:rPr>
        <w:t>1 января 2013 года</w:t>
      </w:r>
    </w:p>
    <w:p w:rsidR="00EA019C" w:rsidRDefault="00EA019C">
      <w:pPr>
        <w:pStyle w:val="ConsPlusNormal"/>
        <w:ind w:firstLine="540"/>
        <w:jc w:val="both"/>
      </w:pPr>
    </w:p>
    <w:p w:rsidR="00EA019C" w:rsidRDefault="00EA019C">
      <w:pPr>
        <w:pStyle w:val="ConsPlusTitle"/>
        <w:jc w:val="center"/>
        <w:outlineLvl w:val="1"/>
      </w:pPr>
      <w:r>
        <w:t>Предисловие</w:t>
      </w:r>
    </w:p>
    <w:p w:rsidR="00EA019C" w:rsidRDefault="00EA019C">
      <w:pPr>
        <w:pStyle w:val="ConsPlusNormal"/>
        <w:ind w:firstLine="540"/>
        <w:jc w:val="both"/>
      </w:pPr>
    </w:p>
    <w:p w:rsidR="00EA019C" w:rsidRDefault="00EA019C">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EA019C" w:rsidRDefault="00EA019C">
      <w:pPr>
        <w:pStyle w:val="ConsPlusNormal"/>
        <w:ind w:firstLine="540"/>
        <w:jc w:val="both"/>
      </w:pPr>
    </w:p>
    <w:p w:rsidR="00EA019C" w:rsidRDefault="00EA019C">
      <w:pPr>
        <w:pStyle w:val="ConsPlusTitle"/>
        <w:ind w:firstLine="540"/>
        <w:jc w:val="both"/>
        <w:outlineLvl w:val="1"/>
      </w:pPr>
      <w:r>
        <w:t>Сведения о своде правил</w:t>
      </w:r>
    </w:p>
    <w:p w:rsidR="00EA019C" w:rsidRDefault="00EA019C">
      <w:pPr>
        <w:pStyle w:val="ConsPlusNormal"/>
        <w:ind w:firstLine="540"/>
        <w:jc w:val="both"/>
      </w:pPr>
    </w:p>
    <w:p w:rsidR="00EA019C" w:rsidRDefault="00EA019C">
      <w:pPr>
        <w:pStyle w:val="ConsPlusNormal"/>
        <w:ind w:firstLine="540"/>
        <w:jc w:val="both"/>
      </w:pPr>
      <w:r>
        <w:t>1 ИСПОЛНИТЕЛИ: ЗАО "Полимергаз" при участии ОАО "Гипрониигаз"</w:t>
      </w:r>
    </w:p>
    <w:p w:rsidR="00EA019C" w:rsidRDefault="00EA019C">
      <w:pPr>
        <w:pStyle w:val="ConsPlusNormal"/>
        <w:spacing w:before="200"/>
        <w:ind w:firstLine="540"/>
        <w:jc w:val="both"/>
      </w:pPr>
      <w:r>
        <w:t>2 ВНЕСЕН Техническим комитетом по стандартизации ТК 465 "Строительство"</w:t>
      </w:r>
    </w:p>
    <w:p w:rsidR="00EA019C" w:rsidRDefault="00EA019C">
      <w:pPr>
        <w:pStyle w:val="ConsPlusNormal"/>
        <w:spacing w:before="200"/>
        <w:ind w:firstLine="540"/>
        <w:jc w:val="both"/>
      </w:pPr>
      <w:r>
        <w:t>3 ПОДГОТОВЛЕН к утверждению Управлением градостроительной политики</w:t>
      </w:r>
    </w:p>
    <w:p w:rsidR="00EA019C" w:rsidRDefault="00EA019C">
      <w:pPr>
        <w:pStyle w:val="ConsPlusNormal"/>
        <w:spacing w:before="20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27 декабря 2010 г. N 780 и введен в действие с 20 мая 2011 г. Изменение N 1 к СП 62.13330.2011 "СНиП 42-01-2002 Газораспределительные системы" утверждено приказом Федерального агентства по строительству и жилищно-коммунальному хозяйству (Госстрой) от 10 декабря 2012 г. N 81/ГС и введено в действие с 1 января 2013 г.</w:t>
      </w:r>
    </w:p>
    <w:p w:rsidR="00EA019C" w:rsidRDefault="00EA019C">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EA019C" w:rsidRDefault="00EA019C">
      <w:pPr>
        <w:pStyle w:val="ConsPlusNormal"/>
        <w:ind w:firstLine="540"/>
        <w:jc w:val="both"/>
      </w:pPr>
    </w:p>
    <w:p w:rsidR="00EA019C" w:rsidRDefault="00EA019C">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EA019C" w:rsidRDefault="00EA019C">
      <w:pPr>
        <w:pStyle w:val="ConsPlusNormal"/>
        <w:ind w:firstLine="540"/>
        <w:jc w:val="both"/>
      </w:pPr>
    </w:p>
    <w:p w:rsidR="00EA019C" w:rsidRDefault="00EA019C">
      <w:pPr>
        <w:pStyle w:val="ConsPlusNormal"/>
        <w:ind w:firstLine="540"/>
        <w:jc w:val="both"/>
      </w:pPr>
      <w:r>
        <w:t>Пункты, таблицы, приложения, в которые внесены изменения, отмечены в настоящем своде правил звездочкой.</w:t>
      </w:r>
    </w:p>
    <w:p w:rsidR="00EA019C" w:rsidRDefault="00EA019C">
      <w:pPr>
        <w:pStyle w:val="ConsPlusNormal"/>
        <w:ind w:firstLine="540"/>
        <w:jc w:val="both"/>
      </w:pPr>
    </w:p>
    <w:p w:rsidR="00EA019C" w:rsidRDefault="00EA019C">
      <w:pPr>
        <w:pStyle w:val="ConsPlusTitle"/>
        <w:jc w:val="center"/>
        <w:outlineLvl w:val="1"/>
      </w:pPr>
      <w:r>
        <w:t>Введение*</w:t>
      </w:r>
    </w:p>
    <w:p w:rsidR="00EA019C" w:rsidRDefault="00EA019C">
      <w:pPr>
        <w:pStyle w:val="ConsPlusNormal"/>
        <w:ind w:firstLine="540"/>
        <w:jc w:val="both"/>
      </w:pPr>
    </w:p>
    <w:p w:rsidR="00EA019C" w:rsidRDefault="00EA019C">
      <w:pPr>
        <w:pStyle w:val="ConsPlusNormal"/>
        <w:ind w:firstLine="540"/>
        <w:jc w:val="both"/>
      </w:pPr>
      <w:r>
        <w:t xml:space="preserve">Настоящий свод правил устанавливает требования, соответствующие целям Федерального </w:t>
      </w:r>
      <w:hyperlink r:id="rId19">
        <w:r>
          <w:rPr>
            <w:color w:val="0000FF"/>
          </w:rPr>
          <w:t>закона</w:t>
        </w:r>
      </w:hyperlink>
      <w:r>
        <w:t xml:space="preserve"> от 30 декабря 2009 г. N 384-ФЗ "Технический регламент о безопасности зданий и сооружений", Технического </w:t>
      </w:r>
      <w:hyperlink r:id="rId20">
        <w:r>
          <w:rPr>
            <w:color w:val="0000FF"/>
          </w:rPr>
          <w:t>регламента</w:t>
        </w:r>
      </w:hyperlink>
      <w:r>
        <w:t xml:space="preserve"> "О безопасности сетей газораспределения и газопотребления", утвержденного постановлением Правительства Российской Федерации от 29 октября 2010 г. N 870, Федерального </w:t>
      </w:r>
      <w:hyperlink r:id="rId21">
        <w:r>
          <w:rPr>
            <w:color w:val="0000FF"/>
          </w:rPr>
          <w:t>закона</w:t>
        </w:r>
      </w:hyperlink>
      <w:r>
        <w:t xml:space="preserve"> от 22 июля 2008 г. N 123-ФЗ "Технический регламент о требованиях пожарной безопасности", а также Федерального </w:t>
      </w:r>
      <w:hyperlink r:id="rId22">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A019C" w:rsidRDefault="00EA019C">
      <w:pPr>
        <w:pStyle w:val="ConsPlusNormal"/>
        <w:jc w:val="both"/>
      </w:pPr>
      <w:r>
        <w:t xml:space="preserve">(в ред. </w:t>
      </w:r>
      <w:hyperlink r:id="rId23">
        <w:r>
          <w:rPr>
            <w:color w:val="0000FF"/>
          </w:rPr>
          <w:t>Изменения N 2</w:t>
        </w:r>
      </w:hyperlink>
      <w:r>
        <w:t xml:space="preserve">, утв. Приказом Минстроя России от 03.12.2016 N 878/пр, </w:t>
      </w:r>
      <w:hyperlink r:id="rId24">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Основными особенностями настоящего свода правил являются:</w:t>
      </w:r>
    </w:p>
    <w:p w:rsidR="00EA019C" w:rsidRDefault="00EA019C">
      <w:pPr>
        <w:pStyle w:val="ConsPlusNormal"/>
        <w:spacing w:before="200"/>
        <w:ind w:firstLine="540"/>
        <w:jc w:val="both"/>
      </w:pPr>
      <w:r>
        <w:t>приоритетность требований, направленных на обеспечение надежной и безопасной эксплуатации сетей газораспределения, газопотребления и объектов СУГ;</w:t>
      </w:r>
    </w:p>
    <w:p w:rsidR="00EA019C" w:rsidRDefault="00EA019C">
      <w:pPr>
        <w:pStyle w:val="ConsPlusNormal"/>
        <w:spacing w:before="200"/>
        <w:ind w:firstLine="540"/>
        <w:jc w:val="both"/>
      </w:pPr>
      <w:r>
        <w:t>обеспечение требований безопасности, установленных техническими регламентами и нормативными правовыми документами федеральных органов исполнительной власти;</w:t>
      </w:r>
    </w:p>
    <w:p w:rsidR="00EA019C" w:rsidRDefault="00EA019C">
      <w:pPr>
        <w:pStyle w:val="ConsPlusNormal"/>
        <w:spacing w:before="200"/>
        <w:ind w:firstLine="540"/>
        <w:jc w:val="both"/>
      </w:pPr>
      <w:r>
        <w:t>защита охраняемых законом прав и интересов потребителей строительной продукции путем регламентирования эксплуатационных характеристик сетей газораспределения, газопотребления и объектов СУГ;</w:t>
      </w:r>
    </w:p>
    <w:p w:rsidR="00EA019C" w:rsidRDefault="00EA019C">
      <w:pPr>
        <w:pStyle w:val="ConsPlusNormal"/>
        <w:spacing w:before="200"/>
        <w:ind w:firstLine="540"/>
        <w:jc w:val="both"/>
      </w:pPr>
      <w:r>
        <w:t>расширение возможностей применения современных эффективных технологий, новых материалов, прежде всего полимерных, и оборудования для строительства новых и восстановления изношенных сетей газораспределения, газопотребления и объектов СУГ;</w:t>
      </w:r>
    </w:p>
    <w:p w:rsidR="00EA019C" w:rsidRDefault="00EA019C">
      <w:pPr>
        <w:pStyle w:val="ConsPlusNormal"/>
        <w:spacing w:before="200"/>
        <w:ind w:firstLine="540"/>
        <w:jc w:val="both"/>
      </w:pPr>
      <w:r>
        <w:t>обеспечение энергосбережения и повышение энергоэффективности зданий и сооружений;</w:t>
      </w:r>
    </w:p>
    <w:p w:rsidR="00EA019C" w:rsidRDefault="00EA019C">
      <w:pPr>
        <w:pStyle w:val="ConsPlusNormal"/>
        <w:spacing w:before="200"/>
        <w:ind w:firstLine="540"/>
        <w:jc w:val="both"/>
      </w:pPr>
      <w:r>
        <w:t>гармонизация с международными (ИСО) и региональными европейскими (ЕН) нормами.</w:t>
      </w:r>
    </w:p>
    <w:p w:rsidR="00EA019C" w:rsidRDefault="00EA019C">
      <w:pPr>
        <w:pStyle w:val="ConsPlusNormal"/>
        <w:spacing w:before="200"/>
        <w:ind w:firstLine="540"/>
        <w:jc w:val="both"/>
      </w:pPr>
      <w:r>
        <w:t xml:space="preserve">Настоящий свод правил разработан ЗАО "Полимергаз" (руководитель разработки - ген. директор </w:t>
      </w:r>
      <w:r>
        <w:rPr>
          <w:i/>
        </w:rPr>
        <w:t>В.Е. Удовенко</w:t>
      </w:r>
      <w:r>
        <w:t xml:space="preserve">, ответств. исполнитель - исполн. директор </w:t>
      </w:r>
      <w:r>
        <w:rPr>
          <w:i/>
        </w:rPr>
        <w:t>Ю.В. Коршунов</w:t>
      </w:r>
      <w:r>
        <w:t xml:space="preserve">, исполнитель - канд. техн. наук </w:t>
      </w:r>
      <w:r>
        <w:rPr>
          <w:i/>
        </w:rPr>
        <w:t>В.С. Тхай</w:t>
      </w:r>
      <w:r>
        <w:t xml:space="preserve">) при участии ОАО "Гипрониигаз" (ген. директор, проф., д-р техн. наук </w:t>
      </w:r>
      <w:r>
        <w:rPr>
          <w:i/>
        </w:rPr>
        <w:t>А.Л. Шурайц</w:t>
      </w:r>
      <w:r>
        <w:t xml:space="preserve">, руковод. разработки - зам. ген. директора, канд. экон. наук </w:t>
      </w:r>
      <w:r>
        <w:rPr>
          <w:i/>
        </w:rPr>
        <w:t>М.С. Недлин</w:t>
      </w:r>
      <w:r>
        <w:t xml:space="preserve">, ответств. исполнитель - помощник зам. ген. директора </w:t>
      </w:r>
      <w:r>
        <w:rPr>
          <w:i/>
        </w:rPr>
        <w:t>Ю.Н. Вольнов</w:t>
      </w:r>
      <w:r>
        <w:t xml:space="preserve">, исполнители: </w:t>
      </w:r>
      <w:r>
        <w:rPr>
          <w:i/>
        </w:rPr>
        <w:t>Л.П. Суворова</w:t>
      </w:r>
      <w:r>
        <w:t xml:space="preserve">, </w:t>
      </w:r>
      <w:r>
        <w:rPr>
          <w:i/>
        </w:rPr>
        <w:t>А.С. Струкова</w:t>
      </w:r>
      <w:r>
        <w:t xml:space="preserve">, </w:t>
      </w:r>
      <w:r>
        <w:rPr>
          <w:i/>
        </w:rPr>
        <w:t>Р.П. Гордеева</w:t>
      </w:r>
      <w:r>
        <w:t>).</w:t>
      </w:r>
    </w:p>
    <w:p w:rsidR="00EA019C" w:rsidRDefault="00EA019C">
      <w:pPr>
        <w:pStyle w:val="ConsPlusNormal"/>
        <w:spacing w:before="200"/>
        <w:ind w:firstLine="540"/>
        <w:jc w:val="both"/>
      </w:pPr>
      <w:r>
        <w:t xml:space="preserve">Изменение N 2 к СП 62.13330.2011 разработано авторским коллективом АО "Гипрониигаз" (д-р техн. наук, проф. </w:t>
      </w:r>
      <w:r>
        <w:rPr>
          <w:i/>
        </w:rPr>
        <w:t>А.Л. Шурайц</w:t>
      </w:r>
      <w:r>
        <w:t xml:space="preserve">, канд. экон. наук </w:t>
      </w:r>
      <w:r>
        <w:rPr>
          <w:i/>
        </w:rPr>
        <w:t>М.С. Недлин</w:t>
      </w:r>
      <w:r>
        <w:t xml:space="preserve">, </w:t>
      </w:r>
      <w:r>
        <w:rPr>
          <w:i/>
        </w:rPr>
        <w:t>А.И. Кузяева</w:t>
      </w:r>
      <w:r>
        <w:t xml:space="preserve">, </w:t>
      </w:r>
      <w:r>
        <w:rPr>
          <w:i/>
        </w:rPr>
        <w:t>А.О. Хомутов</w:t>
      </w:r>
      <w:r>
        <w:t xml:space="preserve">, </w:t>
      </w:r>
      <w:r>
        <w:rPr>
          <w:i/>
        </w:rPr>
        <w:t>Ю.Н. Вольнов</w:t>
      </w:r>
      <w:r>
        <w:t xml:space="preserve">, </w:t>
      </w:r>
      <w:r>
        <w:rPr>
          <w:i/>
        </w:rPr>
        <w:t>А.В. Бирюков</w:t>
      </w:r>
      <w:r>
        <w:t xml:space="preserve">, </w:t>
      </w:r>
      <w:r>
        <w:rPr>
          <w:i/>
        </w:rPr>
        <w:t>Т.Н. Астафьева</w:t>
      </w:r>
      <w:r>
        <w:t xml:space="preserve">, </w:t>
      </w:r>
      <w:r>
        <w:rPr>
          <w:i/>
        </w:rPr>
        <w:t>Р.П. Гордеева</w:t>
      </w:r>
      <w:r>
        <w:t xml:space="preserve">, </w:t>
      </w:r>
      <w:r>
        <w:rPr>
          <w:i/>
        </w:rPr>
        <w:t>Л.П. Суворова</w:t>
      </w:r>
      <w:r>
        <w:t xml:space="preserve">, </w:t>
      </w:r>
      <w:r>
        <w:rPr>
          <w:i/>
        </w:rPr>
        <w:t>А.С. Струкова</w:t>
      </w:r>
      <w:r>
        <w:t xml:space="preserve">, </w:t>
      </w:r>
      <w:r>
        <w:rPr>
          <w:i/>
        </w:rPr>
        <w:t>В.Н. Матяш</w:t>
      </w:r>
      <w:r>
        <w:t xml:space="preserve">, </w:t>
      </w:r>
      <w:r>
        <w:rPr>
          <w:i/>
        </w:rPr>
        <w:t>Н.А. Кострикина</w:t>
      </w:r>
      <w:r>
        <w:t xml:space="preserve">, </w:t>
      </w:r>
      <w:r>
        <w:rPr>
          <w:i/>
        </w:rPr>
        <w:t>М.С. Севрюк</w:t>
      </w:r>
      <w:r>
        <w:t xml:space="preserve">, </w:t>
      </w:r>
      <w:r>
        <w:rPr>
          <w:i/>
        </w:rPr>
        <w:t>В.Е. Станкина</w:t>
      </w:r>
      <w:r>
        <w:t xml:space="preserve">, </w:t>
      </w:r>
      <w:r>
        <w:rPr>
          <w:i/>
        </w:rPr>
        <w:t>Т.С. Бакумцева</w:t>
      </w:r>
      <w:r>
        <w:t>).</w:t>
      </w:r>
    </w:p>
    <w:p w:rsidR="00EA019C" w:rsidRDefault="00EA019C">
      <w:pPr>
        <w:pStyle w:val="ConsPlusNormal"/>
        <w:jc w:val="both"/>
      </w:pPr>
      <w:r>
        <w:t xml:space="preserve">(абзац введен </w:t>
      </w:r>
      <w:hyperlink r:id="rId25">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Изменение N 3 к СП 62.13330.2011 разработано авторским коллективом ООО Институт "Владпромпроект" (руководитель разработки - канд. техн. наук </w:t>
      </w:r>
      <w:r>
        <w:rPr>
          <w:i/>
        </w:rPr>
        <w:t>Р.И. Ковылин</w:t>
      </w:r>
      <w:r>
        <w:t>).</w:t>
      </w:r>
    </w:p>
    <w:p w:rsidR="00EA019C" w:rsidRDefault="00EA019C">
      <w:pPr>
        <w:pStyle w:val="ConsPlusNormal"/>
        <w:jc w:val="both"/>
      </w:pPr>
      <w:r>
        <w:t xml:space="preserve">(абзац введен </w:t>
      </w:r>
      <w:hyperlink r:id="rId26">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 xml:space="preserve">Изменение N 4 к СП 62.13330.2011 разработано авторским коллективом НП "АВОК" (д-р </w:t>
      </w:r>
      <w:r>
        <w:lastRenderedPageBreak/>
        <w:t xml:space="preserve">техн. наук, проф. </w:t>
      </w:r>
      <w:r>
        <w:rPr>
          <w:i/>
        </w:rPr>
        <w:t>Ю.А. Табунщиков</w:t>
      </w:r>
      <w:r>
        <w:t xml:space="preserve">, </w:t>
      </w:r>
      <w:r>
        <w:rPr>
          <w:i/>
        </w:rPr>
        <w:t>А.Н. Колубков</w:t>
      </w:r>
      <w:r>
        <w:t xml:space="preserve">, </w:t>
      </w:r>
      <w:r>
        <w:rPr>
          <w:i/>
        </w:rPr>
        <w:t>С.В. Миронова</w:t>
      </w:r>
      <w:r>
        <w:t>) при участии АО "МОСГАЗ" (</w:t>
      </w:r>
      <w:r>
        <w:rPr>
          <w:i/>
        </w:rPr>
        <w:t>В.О. Еремина</w:t>
      </w:r>
      <w:r>
        <w:t xml:space="preserve">, </w:t>
      </w:r>
      <w:r>
        <w:rPr>
          <w:i/>
        </w:rPr>
        <w:t>И.И. Саяхова</w:t>
      </w:r>
      <w:r>
        <w:t>), ООО "Еврогазпроект СПб" (</w:t>
      </w:r>
      <w:r>
        <w:rPr>
          <w:i/>
        </w:rPr>
        <w:t>Д.Н. Северинец</w:t>
      </w:r>
      <w:r>
        <w:t xml:space="preserve">, </w:t>
      </w:r>
      <w:r>
        <w:rPr>
          <w:i/>
        </w:rPr>
        <w:t>С.А. Егоров</w:t>
      </w:r>
      <w:r>
        <w:t>), ООО "ХайТермо" (</w:t>
      </w:r>
      <w:r>
        <w:rPr>
          <w:i/>
        </w:rPr>
        <w:t>С.А. Козлов</w:t>
      </w:r>
      <w:r>
        <w:t xml:space="preserve">, </w:t>
      </w:r>
      <w:r>
        <w:rPr>
          <w:i/>
        </w:rPr>
        <w:t>А.И. Меньшиков</w:t>
      </w:r>
      <w:r>
        <w:t>).</w:t>
      </w:r>
    </w:p>
    <w:p w:rsidR="00EA019C" w:rsidRDefault="00EA019C">
      <w:pPr>
        <w:pStyle w:val="ConsPlusNormal"/>
        <w:jc w:val="both"/>
      </w:pPr>
      <w:r>
        <w:t xml:space="preserve">(абзац введен </w:t>
      </w:r>
      <w:hyperlink r:id="rId27">
        <w:r>
          <w:rPr>
            <w:color w:val="0000FF"/>
          </w:rPr>
          <w:t>Изменением N 4</w:t>
        </w:r>
      </w:hyperlink>
      <w:r>
        <w:t>, утв. Приказом Минстроя России от 27.12.2021 N 1018/пр)</w:t>
      </w:r>
    </w:p>
    <w:p w:rsidR="00EA019C" w:rsidRDefault="00EA019C">
      <w:pPr>
        <w:pStyle w:val="ConsPlusNormal"/>
        <w:ind w:firstLine="540"/>
        <w:jc w:val="both"/>
      </w:pPr>
    </w:p>
    <w:p w:rsidR="00EA019C" w:rsidRDefault="00EA019C">
      <w:pPr>
        <w:pStyle w:val="ConsPlusTitle"/>
        <w:ind w:firstLine="540"/>
        <w:jc w:val="both"/>
        <w:outlineLvl w:val="1"/>
      </w:pPr>
      <w:r>
        <w:t>1 Область применения*</w:t>
      </w:r>
    </w:p>
    <w:p w:rsidR="00EA019C" w:rsidRDefault="00EA019C">
      <w:pPr>
        <w:pStyle w:val="ConsPlusNormal"/>
      </w:pPr>
      <w:r>
        <w:t xml:space="preserve">(раздел 1 в ред. </w:t>
      </w:r>
      <w:hyperlink r:id="rId28">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r>
        <w:t>Настоящий свод правил распространяется на проектирование новых, реконструируемых и подлежащих капитальному ремонту сетей газораспределения, газопотребления и объектов сжиженных углеводородных газов (СУГ), предназначенных для обеспечения потребителей природным газом давлением до 1,2 МПа включительно и сжиженными углеводородными газами давлением до 1,6 МПа включительно.</w:t>
      </w:r>
    </w:p>
    <w:p w:rsidR="00EA019C" w:rsidRDefault="00EA019C">
      <w:pPr>
        <w:pStyle w:val="ConsPlusNormal"/>
        <w:spacing w:before="200"/>
        <w:ind w:firstLine="540"/>
        <w:jc w:val="both"/>
      </w:pPr>
      <w:r>
        <w:t>Настоящий свод правил не распространяется:</w:t>
      </w:r>
    </w:p>
    <w:p w:rsidR="00EA019C" w:rsidRDefault="00EA019C">
      <w:pPr>
        <w:pStyle w:val="ConsPlusNormal"/>
        <w:spacing w:before="200"/>
        <w:ind w:firstLine="540"/>
        <w:jc w:val="both"/>
      </w:pPr>
      <w:r>
        <w:t>на технологические газопроводы, предназначенные для транспортирования газа в пределах химических, нефтехимических и металлургических (кроме производств, где получаются расплавы и сплавы цветных металлов) предприятий, на которых природный газ используется в качестве сырья;</w:t>
      </w:r>
    </w:p>
    <w:p w:rsidR="00EA019C" w:rsidRDefault="00EA019C">
      <w:pPr>
        <w:pStyle w:val="ConsPlusNormal"/>
        <w:spacing w:before="200"/>
        <w:ind w:firstLine="540"/>
        <w:jc w:val="both"/>
      </w:pPr>
      <w:r>
        <w:t>газопроводы СУГ, относящиеся к магистральным трубопроводам.</w:t>
      </w:r>
    </w:p>
    <w:p w:rsidR="00EA019C" w:rsidRDefault="00EA019C">
      <w:pPr>
        <w:pStyle w:val="ConsPlusNormal"/>
        <w:ind w:firstLine="540"/>
        <w:jc w:val="both"/>
      </w:pPr>
    </w:p>
    <w:p w:rsidR="00EA019C" w:rsidRDefault="00EA019C">
      <w:pPr>
        <w:pStyle w:val="ConsPlusTitle"/>
        <w:ind w:firstLine="540"/>
        <w:jc w:val="both"/>
        <w:outlineLvl w:val="1"/>
      </w:pPr>
      <w:r>
        <w:t>2 Нормативные ссылки</w:t>
      </w:r>
    </w:p>
    <w:p w:rsidR="00EA019C" w:rsidRDefault="00EA019C">
      <w:pPr>
        <w:pStyle w:val="ConsPlusNormal"/>
        <w:ind w:firstLine="540"/>
        <w:jc w:val="both"/>
      </w:pPr>
    </w:p>
    <w:p w:rsidR="00EA019C" w:rsidRDefault="00EA019C">
      <w:pPr>
        <w:pStyle w:val="ConsPlusNormal"/>
        <w:ind w:firstLine="540"/>
        <w:jc w:val="both"/>
      </w:pPr>
      <w:r>
        <w:t xml:space="preserve">В настоящем своде правил использованы ссылки на нормативные документы, перечень которых приведен в </w:t>
      </w:r>
      <w:hyperlink w:anchor="P2318">
        <w:r>
          <w:rPr>
            <w:color w:val="0000FF"/>
          </w:rPr>
          <w:t>приложении А</w:t>
        </w:r>
      </w:hyperlink>
      <w:r>
        <w:t>.</w:t>
      </w:r>
    </w:p>
    <w:p w:rsidR="00EA019C" w:rsidRDefault="00EA019C">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EA019C" w:rsidRDefault="00EA019C">
      <w:pPr>
        <w:pStyle w:val="ConsPlusNormal"/>
        <w:jc w:val="both"/>
      </w:pPr>
      <w:r>
        <w:t xml:space="preserve">(в ред. </w:t>
      </w:r>
      <w:hyperlink r:id="rId29">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Title"/>
        <w:ind w:firstLine="540"/>
        <w:jc w:val="both"/>
        <w:outlineLvl w:val="1"/>
      </w:pPr>
      <w:r>
        <w:t>3 Термины и определения</w:t>
      </w:r>
    </w:p>
    <w:p w:rsidR="00EA019C" w:rsidRDefault="00EA019C">
      <w:pPr>
        <w:pStyle w:val="ConsPlusNormal"/>
        <w:ind w:firstLine="540"/>
        <w:jc w:val="both"/>
      </w:pPr>
    </w:p>
    <w:p w:rsidR="00EA019C" w:rsidRDefault="00EA019C">
      <w:pPr>
        <w:pStyle w:val="ConsPlusNormal"/>
        <w:ind w:firstLine="540"/>
        <w:jc w:val="both"/>
      </w:pPr>
      <w:r>
        <w:t xml:space="preserve">В настоящем своде правил применены термины по </w:t>
      </w:r>
      <w:hyperlink w:anchor="P2913">
        <w:r>
          <w:rPr>
            <w:color w:val="0000FF"/>
          </w:rPr>
          <w:t>[1]</w:t>
        </w:r>
      </w:hyperlink>
      <w:r>
        <w:t xml:space="preserve">, </w:t>
      </w:r>
      <w:hyperlink r:id="rId30">
        <w:r>
          <w:rPr>
            <w:color w:val="0000FF"/>
          </w:rPr>
          <w:t>ГОСТ Р 53865</w:t>
        </w:r>
      </w:hyperlink>
      <w:r>
        <w:t xml:space="preserve">, </w:t>
      </w:r>
      <w:hyperlink r:id="rId31">
        <w:r>
          <w:rPr>
            <w:color w:val="0000FF"/>
          </w:rPr>
          <w:t>ГОСТ 24856</w:t>
        </w:r>
      </w:hyperlink>
      <w:r>
        <w:t>, а также следующие термины с соответствующими определениями:</w:t>
      </w:r>
    </w:p>
    <w:p w:rsidR="00EA019C" w:rsidRDefault="00EA019C">
      <w:pPr>
        <w:pStyle w:val="ConsPlusNormal"/>
        <w:jc w:val="both"/>
      </w:pPr>
      <w:r>
        <w:t xml:space="preserve">(в ред. </w:t>
      </w:r>
      <w:hyperlink r:id="rId3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3.1* исключен с 4 июня 2017 года. - </w:t>
      </w:r>
      <w:hyperlink r:id="rId33">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3.2* исключен с 4 июня 2017 года. - </w:t>
      </w:r>
      <w:hyperlink r:id="rId34">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3.3</w:t>
      </w:r>
    </w:p>
    <w:p w:rsidR="00EA019C" w:rsidRDefault="00EA019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A019C">
        <w:tc>
          <w:tcPr>
            <w:tcW w:w="9071" w:type="dxa"/>
            <w:tcBorders>
              <w:top w:val="single" w:sz="4" w:space="0" w:color="auto"/>
              <w:left w:val="single" w:sz="4" w:space="0" w:color="auto"/>
              <w:bottom w:val="single" w:sz="4" w:space="0" w:color="auto"/>
              <w:right w:val="single" w:sz="4" w:space="0" w:color="auto"/>
            </w:tcBorders>
          </w:tcPr>
          <w:p w:rsidR="00EA019C" w:rsidRDefault="00EA019C">
            <w:pPr>
              <w:pStyle w:val="ConsPlusNormal"/>
              <w:ind w:firstLine="539"/>
              <w:jc w:val="both"/>
            </w:pPr>
            <w:r>
              <w:rPr>
                <w:b/>
              </w:rPr>
              <w:t>газ</w:t>
            </w:r>
            <w:r>
              <w:t>: Природный газ, нефтяной (попутный) газ, отбензиненный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EA019C" w:rsidRDefault="00EA019C">
            <w:pPr>
              <w:pStyle w:val="ConsPlusNormal"/>
              <w:ind w:firstLine="539"/>
              <w:jc w:val="both"/>
            </w:pPr>
            <w:r>
              <w:lastRenderedPageBreak/>
              <w:t>[</w:t>
            </w:r>
            <w:hyperlink w:anchor="P2913">
              <w:r>
                <w:rPr>
                  <w:color w:val="0000FF"/>
                </w:rPr>
                <w:t>2</w:t>
              </w:r>
            </w:hyperlink>
            <w:r>
              <w:t xml:space="preserve">, </w:t>
            </w:r>
            <w:hyperlink r:id="rId35">
              <w:r>
                <w:rPr>
                  <w:color w:val="0000FF"/>
                </w:rPr>
                <w:t>статья 2</w:t>
              </w:r>
            </w:hyperlink>
            <w:r>
              <w:t>]</w:t>
            </w:r>
          </w:p>
        </w:tc>
      </w:tr>
    </w:tbl>
    <w:p w:rsidR="00EA019C" w:rsidRDefault="00EA019C">
      <w:pPr>
        <w:pStyle w:val="ConsPlusNormal"/>
        <w:jc w:val="both"/>
      </w:pPr>
      <w:r>
        <w:lastRenderedPageBreak/>
        <w:t xml:space="preserve">(п. 3.3 в ред. </w:t>
      </w:r>
      <w:hyperlink r:id="rId3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3.4 </w:t>
      </w:r>
      <w:r>
        <w:rPr>
          <w:b/>
        </w:rPr>
        <w:t>максимальное рабочее давление (МОР)</w:t>
      </w:r>
      <w:r>
        <w:t>: Максимальное давление газа в трубопроводе, допускаемое для постоянной эксплуатации.</w:t>
      </w:r>
    </w:p>
    <w:p w:rsidR="00EA019C" w:rsidRDefault="00EA019C">
      <w:pPr>
        <w:pStyle w:val="ConsPlusNormal"/>
        <w:spacing w:before="200"/>
        <w:ind w:firstLine="540"/>
        <w:jc w:val="both"/>
      </w:pPr>
      <w:r>
        <w:t xml:space="preserve">3.5 исключен с 21 мая 2020 года. - </w:t>
      </w:r>
      <w:hyperlink r:id="rId37">
        <w:r>
          <w:rPr>
            <w:color w:val="0000FF"/>
          </w:rPr>
          <w:t>Изменение N 3</w:t>
        </w:r>
      </w:hyperlink>
      <w:r>
        <w:t>, утв. Приказом Минстроя России от 20.11.2019 N 702/пр;</w:t>
      </w:r>
    </w:p>
    <w:p w:rsidR="00EA019C" w:rsidRDefault="00EA019C">
      <w:pPr>
        <w:pStyle w:val="ConsPlusNormal"/>
        <w:spacing w:before="200"/>
        <w:ind w:firstLine="540"/>
        <w:jc w:val="both"/>
      </w:pPr>
      <w:r>
        <w:t xml:space="preserve">3.6 - 3.10 исключены с 4 июня 2017 года. - </w:t>
      </w:r>
      <w:hyperlink r:id="rId38">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3.11 исключен с 21 мая 2020 года. - </w:t>
      </w:r>
      <w:hyperlink r:id="rId39">
        <w:r>
          <w:rPr>
            <w:color w:val="0000FF"/>
          </w:rPr>
          <w:t>Изменение N 3</w:t>
        </w:r>
      </w:hyperlink>
      <w:r>
        <w:t>, утв. Приказом Минстроя России от 20.11.2019 N 702/пр;</w:t>
      </w:r>
    </w:p>
    <w:p w:rsidR="00EA019C" w:rsidRDefault="00EA019C">
      <w:pPr>
        <w:pStyle w:val="ConsPlusNormal"/>
        <w:spacing w:before="200"/>
        <w:ind w:firstLine="540"/>
        <w:jc w:val="both"/>
      </w:pPr>
      <w:r>
        <w:t>3.12 стандартное размерное отношение (SDR): Отношение номинального наружного диаметра полимерной трубы к ее номинальной толщине стенки.</w:t>
      </w:r>
    </w:p>
    <w:p w:rsidR="00EA019C" w:rsidRDefault="00EA019C">
      <w:pPr>
        <w:pStyle w:val="ConsPlusNormal"/>
        <w:spacing w:before="200"/>
        <w:ind w:firstLine="540"/>
        <w:jc w:val="both"/>
      </w:pPr>
      <w:r>
        <w:t xml:space="preserve">3.13 - 3.16* исключены с 4 июня 2017 года. - </w:t>
      </w:r>
      <w:hyperlink r:id="rId40">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3.17 </w:t>
      </w:r>
      <w:r>
        <w:rPr>
          <w:b/>
        </w:rPr>
        <w:t>газонаполнительная станция (ГНС)</w:t>
      </w:r>
      <w:r>
        <w:t>: Предприятие, предназначенное для приема, хранения и отпуска сжиженных углеводородных газов потребителям в автоцистернах и бытовых газовых баллонах, ремонта и переосвидетельствования бытовых газовых баллонов.</w:t>
      </w:r>
    </w:p>
    <w:p w:rsidR="00EA019C" w:rsidRDefault="00EA019C">
      <w:pPr>
        <w:pStyle w:val="ConsPlusNormal"/>
        <w:jc w:val="both"/>
      </w:pPr>
      <w:r>
        <w:t xml:space="preserve">(в ред. </w:t>
      </w:r>
      <w:hyperlink r:id="rId4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3.18 </w:t>
      </w:r>
      <w:r>
        <w:rPr>
          <w:b/>
        </w:rPr>
        <w:t>газонаполнительный пункт (ГНП)</w:t>
      </w:r>
      <w:r>
        <w:t>: Предприятие, предназначенное для приема, хранения и отпуска сжиженных углеводородных газов потребителям в бытовых газовых баллонах.</w:t>
      </w:r>
    </w:p>
    <w:p w:rsidR="00EA019C" w:rsidRDefault="00EA019C">
      <w:pPr>
        <w:pStyle w:val="ConsPlusNormal"/>
        <w:jc w:val="both"/>
      </w:pPr>
      <w:r>
        <w:t xml:space="preserve">(в ред. </w:t>
      </w:r>
      <w:hyperlink r:id="rId4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3.19 исключен с 28.01.2022. - </w:t>
      </w:r>
      <w:hyperlink r:id="rId43">
        <w:r>
          <w:rPr>
            <w:color w:val="0000FF"/>
          </w:rPr>
          <w:t>Изменение N 4</w:t>
        </w:r>
      </w:hyperlink>
      <w:r>
        <w:t>, утв. Приказом Минстроя России от 27.12.2021 N 1018/пр.</w:t>
      </w:r>
    </w:p>
    <w:p w:rsidR="00EA019C" w:rsidRDefault="00EA019C">
      <w:pPr>
        <w:pStyle w:val="ConsPlusNormal"/>
        <w:spacing w:before="200"/>
        <w:ind w:firstLine="540"/>
        <w:jc w:val="both"/>
      </w:pPr>
      <w:r>
        <w:t xml:space="preserve">3.20* - 3.21* исключены с 4 июня 2017 года. - </w:t>
      </w:r>
      <w:hyperlink r:id="rId44">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3.22 </w:t>
      </w:r>
      <w:r>
        <w:rPr>
          <w:b/>
        </w:rPr>
        <w:t>клапан безопасности (контроллер) расхода газа</w:t>
      </w:r>
      <w:r>
        <w:t>: Устройство, автоматически перекрывающее подачу газа в газопроводе при превышении определенного значения расхода газа.</w:t>
      </w:r>
    </w:p>
    <w:p w:rsidR="00EA019C" w:rsidRDefault="00EA019C">
      <w:pPr>
        <w:pStyle w:val="ConsPlusNormal"/>
        <w:spacing w:before="200"/>
        <w:ind w:firstLine="540"/>
        <w:jc w:val="both"/>
      </w:pPr>
      <w:r>
        <w:t xml:space="preserve">3.23* </w:t>
      </w:r>
      <w:r>
        <w:rPr>
          <w:b/>
        </w:rPr>
        <w:t>регулятор-стабилизатор</w:t>
      </w:r>
      <w:r>
        <w:t>: Устройство, автоматически поддерживающее рабочее давление газа, необходимое для оптимальной работы газоиспользующего оборудования.</w:t>
      </w:r>
    </w:p>
    <w:p w:rsidR="00EA019C" w:rsidRDefault="00EA019C">
      <w:pPr>
        <w:pStyle w:val="ConsPlusNormal"/>
        <w:jc w:val="both"/>
      </w:pPr>
      <w:r>
        <w:t xml:space="preserve">(в ред. </w:t>
      </w:r>
      <w:hyperlink r:id="rId4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3.24*</w:t>
      </w:r>
    </w:p>
    <w:p w:rsidR="00EA019C" w:rsidRDefault="00EA019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A019C">
        <w:tc>
          <w:tcPr>
            <w:tcW w:w="9071" w:type="dxa"/>
            <w:tcBorders>
              <w:top w:val="single" w:sz="4" w:space="0" w:color="auto"/>
              <w:left w:val="single" w:sz="4" w:space="0" w:color="auto"/>
              <w:bottom w:val="single" w:sz="4" w:space="0" w:color="auto"/>
              <w:right w:val="single" w:sz="4" w:space="0" w:color="auto"/>
            </w:tcBorders>
          </w:tcPr>
          <w:p w:rsidR="00EA019C" w:rsidRDefault="00EA019C">
            <w:pPr>
              <w:pStyle w:val="ConsPlusNormal"/>
              <w:ind w:firstLine="539"/>
              <w:jc w:val="both"/>
            </w:pPr>
            <w:r>
              <w:rPr>
                <w:b/>
              </w:rPr>
              <w:t>регулятор-монитор</w:t>
            </w:r>
            <w:r>
              <w:t>: Дополнительный (контрольный) регулятор, используемый в качестве защитного устройства.</w:t>
            </w:r>
          </w:p>
          <w:p w:rsidR="00EA019C" w:rsidRDefault="00EA019C">
            <w:pPr>
              <w:pStyle w:val="ConsPlusNormal"/>
              <w:ind w:firstLine="539"/>
              <w:jc w:val="both"/>
            </w:pPr>
            <w:r>
              <w:t xml:space="preserve">[ГОСТ 34011-2016, </w:t>
            </w:r>
            <w:hyperlink r:id="rId46">
              <w:r>
                <w:rPr>
                  <w:color w:val="0000FF"/>
                </w:rPr>
                <w:t>пункт 3.1.10</w:t>
              </w:r>
            </w:hyperlink>
            <w:r>
              <w:t>]</w:t>
            </w:r>
          </w:p>
        </w:tc>
      </w:tr>
    </w:tbl>
    <w:p w:rsidR="00EA019C" w:rsidRDefault="00EA019C">
      <w:pPr>
        <w:pStyle w:val="ConsPlusNormal"/>
        <w:jc w:val="both"/>
      </w:pPr>
      <w:r>
        <w:t xml:space="preserve">(в ред. </w:t>
      </w:r>
      <w:hyperlink r:id="rId47">
        <w:r>
          <w:rPr>
            <w:color w:val="0000FF"/>
          </w:rPr>
          <w:t>Изменения N 2</w:t>
        </w:r>
      </w:hyperlink>
      <w:r>
        <w:t xml:space="preserve">, утв. Приказом Минстроя России от 03.12.2016 N 878/пр, </w:t>
      </w:r>
      <w:hyperlink r:id="rId48">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3.25* - 3.28* исключены с 4 июня 2017 года. - </w:t>
      </w:r>
      <w:hyperlink r:id="rId49">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3.29 </w:t>
      </w:r>
      <w:r>
        <w:rPr>
          <w:b/>
        </w:rPr>
        <w:t>контрольно-измерительные приборы (КИП)</w:t>
      </w:r>
      <w:r>
        <w:t>: Средства измерений, средства порогового, визуального контроля, сигнализации, индикации и т.п., предназначенные для получения информации о состоянии параметров сетей газораспределения и газопотребления.</w:t>
      </w:r>
    </w:p>
    <w:p w:rsidR="00EA019C" w:rsidRDefault="00EA019C">
      <w:pPr>
        <w:pStyle w:val="ConsPlusNormal"/>
        <w:jc w:val="both"/>
      </w:pPr>
      <w:r>
        <w:t xml:space="preserve">(п. 3.29 введен </w:t>
      </w:r>
      <w:hyperlink r:id="rId50">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3.30 исключен с 28.01.2022. - </w:t>
      </w:r>
      <w:hyperlink r:id="rId51">
        <w:r>
          <w:rPr>
            <w:color w:val="0000FF"/>
          </w:rPr>
          <w:t>Изменение N 4</w:t>
        </w:r>
      </w:hyperlink>
      <w:r>
        <w:t>, утв. Приказом Минстроя России от 27.12.2021 N 1018/пр.</w:t>
      </w:r>
    </w:p>
    <w:p w:rsidR="00EA019C" w:rsidRDefault="00EA019C">
      <w:pPr>
        <w:pStyle w:val="ConsPlusNormal"/>
        <w:spacing w:before="200"/>
        <w:ind w:firstLine="540"/>
        <w:jc w:val="both"/>
      </w:pPr>
      <w:r>
        <w:lastRenderedPageBreak/>
        <w:t xml:space="preserve">3.31 </w:t>
      </w:r>
      <w:r>
        <w:rPr>
          <w:b/>
        </w:rPr>
        <w:t>граница сети газораспределения и газопотребления:</w:t>
      </w:r>
      <w:r>
        <w:t xml:space="preserve"> Место присоединения газопровода сети газопотребления (вводного газопровода), расположенного в границах земельного участка потребителя, к сети газораспределения (газопроводу-вводу).</w:t>
      </w:r>
    </w:p>
    <w:p w:rsidR="00EA019C" w:rsidRDefault="00EA019C">
      <w:pPr>
        <w:pStyle w:val="ConsPlusNormal"/>
        <w:jc w:val="both"/>
      </w:pPr>
      <w:r>
        <w:t xml:space="preserve">(п. 3.31 введен </w:t>
      </w:r>
      <w:hyperlink r:id="rId52">
        <w:r>
          <w:rPr>
            <w:color w:val="0000FF"/>
          </w:rPr>
          <w:t>Изменением N 4</w:t>
        </w:r>
      </w:hyperlink>
      <w:r>
        <w:t>, утв. Приказом Минстроя России от 27.12.2021 N 1018/пр)</w:t>
      </w:r>
    </w:p>
    <w:p w:rsidR="00EA019C" w:rsidRDefault="00EA019C">
      <w:pPr>
        <w:pStyle w:val="ConsPlusNormal"/>
        <w:ind w:firstLine="540"/>
        <w:jc w:val="both"/>
      </w:pPr>
    </w:p>
    <w:p w:rsidR="00EA019C" w:rsidRDefault="00EA019C">
      <w:pPr>
        <w:pStyle w:val="ConsPlusTitle"/>
        <w:ind w:firstLine="540"/>
        <w:jc w:val="both"/>
        <w:outlineLvl w:val="1"/>
      </w:pPr>
      <w:r>
        <w:t>4 Общие требования к сетям газораспределения, газопотребления и объектам СУГ</w:t>
      </w:r>
    </w:p>
    <w:p w:rsidR="00EA019C" w:rsidRDefault="00EA019C">
      <w:pPr>
        <w:pStyle w:val="ConsPlusNormal"/>
        <w:ind w:firstLine="540"/>
        <w:jc w:val="both"/>
      </w:pPr>
    </w:p>
    <w:p w:rsidR="00EA019C" w:rsidRDefault="00EA019C">
      <w:pPr>
        <w:pStyle w:val="ConsPlusNormal"/>
        <w:ind w:firstLine="540"/>
        <w:jc w:val="both"/>
      </w:pPr>
      <w:r>
        <w:t>4.1* Проектирование, строительство и реконструкцию сетей газораспределения и газопотребления следует осуществлять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EA019C" w:rsidRDefault="00EA019C">
      <w:pPr>
        <w:pStyle w:val="ConsPlusNormal"/>
        <w:jc w:val="both"/>
      </w:pPr>
      <w:r>
        <w:t xml:space="preserve">(в ред. </w:t>
      </w:r>
      <w:hyperlink r:id="rId53">
        <w:r>
          <w:rPr>
            <w:color w:val="0000FF"/>
          </w:rPr>
          <w:t>Изменения N 2</w:t>
        </w:r>
      </w:hyperlink>
      <w:r>
        <w:t xml:space="preserve">, утв. Приказом Минстроя России от 03.12.2016 N 878/пр, </w:t>
      </w:r>
      <w:hyperlink r:id="rId54">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Проектирование сетей газораспределения и газопотребления следует осуществлять в соответствии с требованиями </w:t>
      </w:r>
      <w:hyperlink w:anchor="P2920">
        <w:r>
          <w:rPr>
            <w:color w:val="0000FF"/>
          </w:rPr>
          <w:t>[4]</w:t>
        </w:r>
      </w:hyperlink>
      <w:r>
        <w:t xml:space="preserve"> и заданием застройщика (технического заказчика) на проектирование. К заданию на проектирование прилагаются:</w:t>
      </w:r>
    </w:p>
    <w:p w:rsidR="00EA019C" w:rsidRDefault="00EA019C">
      <w:pPr>
        <w:pStyle w:val="ConsPlusNormal"/>
        <w:spacing w:before="200"/>
        <w:ind w:firstLine="540"/>
        <w:jc w:val="both"/>
      </w:pPr>
      <w:r>
        <w:t>- проект планировки территории и проект межевания территории, за исключением случаев, предусмотренных положениями [</w:t>
      </w:r>
      <w:hyperlink w:anchor="P2919">
        <w:r>
          <w:rPr>
            <w:color w:val="0000FF"/>
          </w:rPr>
          <w:t>3</w:t>
        </w:r>
      </w:hyperlink>
      <w:r>
        <w:t xml:space="preserve">, </w:t>
      </w:r>
      <w:hyperlink r:id="rId55">
        <w:r>
          <w:rPr>
            <w:color w:val="0000FF"/>
          </w:rPr>
          <w:t>статья 48</w:t>
        </w:r>
      </w:hyperlink>
      <w:r>
        <w:t xml:space="preserve">] и </w:t>
      </w:r>
      <w:hyperlink w:anchor="P2933">
        <w:r>
          <w:rPr>
            <w:color w:val="0000FF"/>
          </w:rPr>
          <w:t>[15]</w:t>
        </w:r>
      </w:hyperlink>
      <w:r>
        <w:t>;</w:t>
      </w:r>
    </w:p>
    <w:p w:rsidR="00EA019C" w:rsidRDefault="00EA019C">
      <w:pPr>
        <w:pStyle w:val="ConsPlusNormal"/>
        <w:spacing w:before="200"/>
        <w:ind w:firstLine="540"/>
        <w:jc w:val="both"/>
      </w:pPr>
      <w:r>
        <w:t>- 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и достаточном для подготовки проектной документации: инженерно-геодезических и инженерно-геологических. Выполнение иных видов изысканий проводится в зависимости от технической сложности и потенциальной опасности объектов строительства, территориальных и грунтовых условий в соответствии с заданием на проектирование и [</w:t>
      </w:r>
      <w:hyperlink w:anchor="P2919">
        <w:r>
          <w:rPr>
            <w:color w:val="0000FF"/>
          </w:rPr>
          <w:t>3</w:t>
        </w:r>
      </w:hyperlink>
      <w:r>
        <w:t xml:space="preserve">, </w:t>
      </w:r>
      <w:hyperlink r:id="rId56">
        <w:r>
          <w:rPr>
            <w:color w:val="0000FF"/>
          </w:rPr>
          <w:t>статья 47</w:t>
        </w:r>
      </w:hyperlink>
      <w:r>
        <w:t>];</w:t>
      </w:r>
    </w:p>
    <w:p w:rsidR="00EA019C" w:rsidRDefault="00EA019C">
      <w:pPr>
        <w:pStyle w:val="ConsPlusNormal"/>
        <w:spacing w:before="200"/>
        <w:ind w:firstLine="540"/>
        <w:jc w:val="both"/>
      </w:pPr>
      <w:r>
        <w:t>- условия на подключение (технологическое присоединение) объекта капитального строительства к сетям газораспределения или газопотребления;</w:t>
      </w:r>
    </w:p>
    <w:p w:rsidR="00EA019C" w:rsidRDefault="00EA019C">
      <w:pPr>
        <w:pStyle w:val="ConsPlusNormal"/>
        <w:jc w:val="both"/>
      </w:pPr>
      <w:r>
        <w:t xml:space="preserve">(в ред. </w:t>
      </w:r>
      <w:hyperlink r:id="rId5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иные документы и материалы, которые необходимо учесть в качестве исходных данных для проектирования (на усмотрение застройщика (технического заказчика)).</w:t>
      </w:r>
    </w:p>
    <w:p w:rsidR="00EA019C" w:rsidRDefault="00EA019C">
      <w:pPr>
        <w:pStyle w:val="ConsPlusNormal"/>
        <w:jc w:val="both"/>
      </w:pPr>
      <w:r>
        <w:t xml:space="preserve">(абзац введен </w:t>
      </w:r>
      <w:hyperlink r:id="rId58">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Содержание разделов проектной документации дифференцируется в зависимости от назначения объектов, видов работ, их содержания, источников финансирования работ и выделения отдельных этапов строительства, реконструкции [</w:t>
      </w:r>
      <w:hyperlink w:anchor="P2919">
        <w:r>
          <w:rPr>
            <w:color w:val="0000FF"/>
          </w:rPr>
          <w:t>3</w:t>
        </w:r>
      </w:hyperlink>
      <w:r>
        <w:t xml:space="preserve">, </w:t>
      </w:r>
      <w:hyperlink r:id="rId59">
        <w:r>
          <w:rPr>
            <w:color w:val="0000FF"/>
          </w:rPr>
          <w:t>статья 48, часть 13</w:t>
        </w:r>
      </w:hyperlink>
      <w:r>
        <w:t>].</w:t>
      </w:r>
    </w:p>
    <w:p w:rsidR="00EA019C" w:rsidRDefault="00EA019C">
      <w:pPr>
        <w:pStyle w:val="ConsPlusNormal"/>
        <w:jc w:val="both"/>
      </w:pPr>
      <w:r>
        <w:t xml:space="preserve">(абзац введен </w:t>
      </w:r>
      <w:hyperlink r:id="rId60">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Раздел (заключение) историко-культурной экспертизы следует разрабатывать в случаях, если органы охраны объектов культурного наследия указывают основания, позволяющие предполагать наличие на данной территории объектов, обладающих признаками объекта культурного или археологического наследия.</w:t>
      </w:r>
    </w:p>
    <w:p w:rsidR="00EA019C" w:rsidRDefault="00EA019C">
      <w:pPr>
        <w:pStyle w:val="ConsPlusNormal"/>
        <w:jc w:val="both"/>
      </w:pPr>
      <w:r>
        <w:t xml:space="preserve">(абзац введен </w:t>
      </w:r>
      <w:hyperlink r:id="rId61">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Строительство, реконструкцию сетей газораспределения рекомендуется осуществлять с применением преимущественно полимерных труб и соединительных деталей и других сертифицированных материалов.</w:t>
      </w:r>
    </w:p>
    <w:p w:rsidR="00EA019C" w:rsidRDefault="00EA019C">
      <w:pPr>
        <w:pStyle w:val="ConsPlusNormal"/>
        <w:jc w:val="both"/>
      </w:pPr>
      <w:r>
        <w:t xml:space="preserve">(в ред. </w:t>
      </w:r>
      <w:hyperlink r:id="rId62">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В сетях газораспределения и газопотребления безопасность использования газа рекомендуется обеспечивать применением технических средств и устройств.</w:t>
      </w:r>
    </w:p>
    <w:p w:rsidR="00EA019C" w:rsidRDefault="00EA019C">
      <w:pPr>
        <w:pStyle w:val="ConsPlusNormal"/>
        <w:spacing w:before="200"/>
        <w:ind w:firstLine="540"/>
        <w:jc w:val="both"/>
      </w:pPr>
      <w:r>
        <w:t>Присоединение вновь построенных газопроводов к действующим газопроводам рекомендуется предусматривать без отключения потребителей газа.</w:t>
      </w:r>
    </w:p>
    <w:p w:rsidR="00EA019C" w:rsidRDefault="00EA019C">
      <w:pPr>
        <w:pStyle w:val="ConsPlusNormal"/>
        <w:jc w:val="both"/>
      </w:pPr>
      <w:r>
        <w:t xml:space="preserve">(в ред. </w:t>
      </w:r>
      <w:hyperlink r:id="rId6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64">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lastRenderedPageBreak/>
        <w:t>4.2* Газораспределительная система должна обеспечивать подачу газа потребителям в объемах и с параметрами, соответствующими проектной документации.</w:t>
      </w:r>
    </w:p>
    <w:p w:rsidR="00EA019C" w:rsidRDefault="00EA019C">
      <w:pPr>
        <w:pStyle w:val="ConsPlusNormal"/>
        <w:jc w:val="both"/>
      </w:pPr>
      <w:r>
        <w:t xml:space="preserve">(в ред. </w:t>
      </w:r>
      <w:hyperlink r:id="rId6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У потребителей газа, которые не подлежат ограничению или прекращению газоснабжения, перечень которых утверждается в установленном порядке, должна быть обеспечена бесперебойная подача газа не менее чем от двух источников или должен быть предусмотрен резервный вид топлива.</w:t>
      </w:r>
    </w:p>
    <w:p w:rsidR="00EA019C" w:rsidRDefault="00EA019C">
      <w:pPr>
        <w:pStyle w:val="ConsPlusNormal"/>
        <w:jc w:val="both"/>
      </w:pPr>
      <w:r>
        <w:t xml:space="preserve">(в ред. </w:t>
      </w:r>
      <w:hyperlink r:id="rId6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Пропускная способность сетей газораспределения и газопотребления должна определяться расчетом из условия газоснабжения всех потребителей в часы максимального потребления.</w:t>
      </w:r>
    </w:p>
    <w:p w:rsidR="00EA019C" w:rsidRDefault="00EA019C">
      <w:pPr>
        <w:pStyle w:val="ConsPlusNormal"/>
        <w:jc w:val="both"/>
      </w:pPr>
      <w:r>
        <w:t xml:space="preserve">(в ред. </w:t>
      </w:r>
      <w:hyperlink r:id="rId6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расчете пропускной способности газопроводов расчетные потери давления следует принимать:</w:t>
      </w:r>
    </w:p>
    <w:p w:rsidR="00EA019C" w:rsidRDefault="00EA019C">
      <w:pPr>
        <w:pStyle w:val="ConsPlusNormal"/>
        <w:spacing w:before="200"/>
        <w:ind w:firstLine="540"/>
        <w:jc w:val="both"/>
      </w:pPr>
      <w:r>
        <w:t>- свыше 0,3 до 0,6 МПа включительно - для газопроводов высокого давления категории 2;</w:t>
      </w:r>
    </w:p>
    <w:p w:rsidR="00EA019C" w:rsidRDefault="00EA019C">
      <w:pPr>
        <w:pStyle w:val="ConsPlusNormal"/>
        <w:jc w:val="both"/>
      </w:pPr>
      <w:r>
        <w:t xml:space="preserve">(перечисление введено </w:t>
      </w:r>
      <w:hyperlink r:id="rId68">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 для газопроводов низкого давления - не более 180 даПа, в том числе в распределительных газопроводах - 120 даПа, в газопроводах-вводах и сети газопотребления - 60 даПа;</w:t>
      </w:r>
    </w:p>
    <w:p w:rsidR="00EA019C" w:rsidRDefault="00EA019C">
      <w:pPr>
        <w:pStyle w:val="ConsPlusNormal"/>
        <w:spacing w:before="200"/>
        <w:ind w:firstLine="540"/>
        <w:jc w:val="both"/>
      </w:pPr>
      <w:r>
        <w:t>- для газопроводов среднего и высокого давлений - в пределах значений давлений, принятых для классификации газопроводов.</w:t>
      </w:r>
    </w:p>
    <w:p w:rsidR="00EA019C" w:rsidRDefault="00EA019C">
      <w:pPr>
        <w:pStyle w:val="ConsPlusNormal"/>
        <w:jc w:val="both"/>
      </w:pPr>
      <w:r>
        <w:t xml:space="preserve">(абзац введен </w:t>
      </w:r>
      <w:hyperlink r:id="rId69">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Выходное давление из ПРГ следует принимать:</w:t>
      </w:r>
    </w:p>
    <w:p w:rsidR="00EA019C" w:rsidRDefault="00EA019C">
      <w:pPr>
        <w:pStyle w:val="ConsPlusNormal"/>
        <w:spacing w:before="200"/>
        <w:ind w:firstLine="540"/>
        <w:jc w:val="both"/>
      </w:pPr>
      <w:r>
        <w:t>- свыше 0,005 до 0,3 МПа включительно - для газопроводов среднего давления;</w:t>
      </w:r>
    </w:p>
    <w:p w:rsidR="00EA019C" w:rsidRDefault="00EA019C">
      <w:pPr>
        <w:pStyle w:val="ConsPlusNormal"/>
        <w:spacing w:before="200"/>
        <w:ind w:firstLine="540"/>
        <w:jc w:val="both"/>
      </w:pPr>
      <w:r>
        <w:t>- от 0,002 до 0,005 МПа включительно - для газопроводов низкого давления;</w:t>
      </w:r>
    </w:p>
    <w:p w:rsidR="00EA019C" w:rsidRDefault="00EA019C">
      <w:pPr>
        <w:pStyle w:val="ConsPlusNormal"/>
        <w:spacing w:before="200"/>
        <w:ind w:firstLine="540"/>
        <w:jc w:val="both"/>
      </w:pPr>
      <w:r>
        <w:t>- от 0,002 до 0,003 МПа включительно - для жилых домов.</w:t>
      </w:r>
    </w:p>
    <w:p w:rsidR="00EA019C" w:rsidRDefault="00EA019C">
      <w:pPr>
        <w:pStyle w:val="ConsPlusNormal"/>
        <w:jc w:val="both"/>
      </w:pPr>
      <w:r>
        <w:t xml:space="preserve">(абзац введен </w:t>
      </w:r>
      <w:hyperlink r:id="rId70">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Качество природного газа и СУГ должно соответствовать нормативным документам на поставку.</w:t>
      </w:r>
    </w:p>
    <w:p w:rsidR="00EA019C" w:rsidRDefault="00EA019C">
      <w:pPr>
        <w:pStyle w:val="ConsPlusNormal"/>
        <w:jc w:val="both"/>
      </w:pPr>
      <w:r>
        <w:t xml:space="preserve">(в ред. </w:t>
      </w:r>
      <w:hyperlink r:id="rId71">
        <w:r>
          <w:rPr>
            <w:color w:val="0000FF"/>
          </w:rPr>
          <w:t>Изменения N 2</w:t>
        </w:r>
      </w:hyperlink>
      <w:r>
        <w:t xml:space="preserve">, утв. Приказом Минстроя России от 03.12.2016 N 878/пр, </w:t>
      </w:r>
      <w:hyperlink r:id="rId72">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Выбор схем газоснабжения следует проводить в зависимости от объема, структуры и плотности газопотребления объектов административно-территориального деления,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ГРС и др.). Выбор той или иной схемы сетей газоснабжения в проектной документации должен быть обоснован экономически и обеспечен необходимой степенью безопасности. Любое изменение существующей сети должно осуществляться с сохранением или улучшением характеристик надежности и безопасности.</w:t>
      </w:r>
    </w:p>
    <w:p w:rsidR="00EA019C" w:rsidRDefault="00EA019C">
      <w:pPr>
        <w:pStyle w:val="ConsPlusNormal"/>
        <w:jc w:val="both"/>
      </w:pPr>
      <w:r>
        <w:t xml:space="preserve">(в ред. </w:t>
      </w:r>
      <w:hyperlink r:id="rId7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74">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4.2а Качество поставляемого природного газа должно соответствовать </w:t>
      </w:r>
      <w:hyperlink r:id="rId75">
        <w:r>
          <w:rPr>
            <w:color w:val="0000FF"/>
          </w:rPr>
          <w:t>ГОСТ 5542</w:t>
        </w:r>
      </w:hyperlink>
      <w:r>
        <w:t xml:space="preserve">, СУГ - </w:t>
      </w:r>
      <w:hyperlink r:id="rId76">
        <w:r>
          <w:rPr>
            <w:color w:val="0000FF"/>
          </w:rPr>
          <w:t>ГОСТ 20448</w:t>
        </w:r>
      </w:hyperlink>
      <w:r>
        <w:t xml:space="preserve">, </w:t>
      </w:r>
      <w:hyperlink r:id="rId77">
        <w:r>
          <w:rPr>
            <w:color w:val="0000FF"/>
          </w:rPr>
          <w:t>ГОСТ Р 52087</w:t>
        </w:r>
      </w:hyperlink>
      <w:r>
        <w:t xml:space="preserve"> и </w:t>
      </w:r>
      <w:hyperlink r:id="rId78">
        <w:r>
          <w:rPr>
            <w:color w:val="0000FF"/>
          </w:rPr>
          <w:t>ГОСТ 27578</w:t>
        </w:r>
      </w:hyperlink>
      <w:r>
        <w:t>.</w:t>
      </w:r>
    </w:p>
    <w:p w:rsidR="00EA019C" w:rsidRDefault="00EA019C">
      <w:pPr>
        <w:pStyle w:val="ConsPlusNormal"/>
        <w:jc w:val="both"/>
      </w:pPr>
      <w:r>
        <w:t xml:space="preserve">(п. 4.2а введен </w:t>
      </w:r>
      <w:hyperlink r:id="rId79">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4.3* По рабочему давлению транспортируемого газа газопроводы подразделяют на газопроводы высокого давления категорий 1 и 2, среднего давления и низкого давления в соответствии с таблицей 1*.</w:t>
      </w:r>
    </w:p>
    <w:p w:rsidR="00EA019C" w:rsidRDefault="00EA019C">
      <w:pPr>
        <w:pStyle w:val="ConsPlusNormal"/>
        <w:jc w:val="both"/>
      </w:pPr>
      <w:r>
        <w:t xml:space="preserve">(в ред. </w:t>
      </w:r>
      <w:hyperlink r:id="rId80">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r>
        <w:t>Таблица 1*</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74"/>
        <w:gridCol w:w="2211"/>
        <w:gridCol w:w="4139"/>
      </w:tblGrid>
      <w:tr w:rsidR="00EA019C">
        <w:tc>
          <w:tcPr>
            <w:tcW w:w="2721" w:type="dxa"/>
            <w:gridSpan w:val="2"/>
            <w:vAlign w:val="center"/>
          </w:tcPr>
          <w:p w:rsidR="00EA019C" w:rsidRDefault="00EA019C">
            <w:pPr>
              <w:pStyle w:val="ConsPlusNormal"/>
              <w:jc w:val="center"/>
            </w:pPr>
            <w:r>
              <w:lastRenderedPageBreak/>
              <w:t>Классификация газопроводов по давлению, категория</w:t>
            </w:r>
          </w:p>
        </w:tc>
        <w:tc>
          <w:tcPr>
            <w:tcW w:w="2211" w:type="dxa"/>
            <w:vAlign w:val="center"/>
          </w:tcPr>
          <w:p w:rsidR="00EA019C" w:rsidRDefault="00EA019C">
            <w:pPr>
              <w:pStyle w:val="ConsPlusNormal"/>
              <w:jc w:val="center"/>
            </w:pPr>
            <w:r>
              <w:t>Вид транспортируемого газа</w:t>
            </w:r>
          </w:p>
        </w:tc>
        <w:tc>
          <w:tcPr>
            <w:tcW w:w="4139" w:type="dxa"/>
            <w:vAlign w:val="center"/>
          </w:tcPr>
          <w:p w:rsidR="00EA019C" w:rsidRDefault="00EA019C">
            <w:pPr>
              <w:pStyle w:val="ConsPlusNormal"/>
              <w:jc w:val="center"/>
            </w:pPr>
            <w:r>
              <w:t>Рабочее давление в газопроводе, МПа</w:t>
            </w:r>
          </w:p>
        </w:tc>
      </w:tr>
      <w:tr w:rsidR="00EA019C">
        <w:tc>
          <w:tcPr>
            <w:tcW w:w="1247" w:type="dxa"/>
            <w:vMerge w:val="restart"/>
          </w:tcPr>
          <w:p w:rsidR="00EA019C" w:rsidRDefault="00EA019C">
            <w:pPr>
              <w:pStyle w:val="ConsPlusNormal"/>
            </w:pPr>
            <w:r>
              <w:t>Высокое</w:t>
            </w:r>
          </w:p>
        </w:tc>
        <w:tc>
          <w:tcPr>
            <w:tcW w:w="1474" w:type="dxa"/>
            <w:vMerge w:val="restart"/>
          </w:tcPr>
          <w:p w:rsidR="00EA019C" w:rsidRDefault="00EA019C">
            <w:pPr>
              <w:pStyle w:val="ConsPlusNormal"/>
              <w:jc w:val="center"/>
            </w:pPr>
            <w:r>
              <w:t>1</w:t>
            </w:r>
          </w:p>
        </w:tc>
        <w:tc>
          <w:tcPr>
            <w:tcW w:w="2211" w:type="dxa"/>
          </w:tcPr>
          <w:p w:rsidR="00EA019C" w:rsidRDefault="00EA019C">
            <w:pPr>
              <w:pStyle w:val="ConsPlusNormal"/>
              <w:jc w:val="center"/>
            </w:pPr>
            <w:r>
              <w:t>Природный</w:t>
            </w:r>
          </w:p>
        </w:tc>
        <w:tc>
          <w:tcPr>
            <w:tcW w:w="4139" w:type="dxa"/>
          </w:tcPr>
          <w:p w:rsidR="00EA019C" w:rsidRDefault="00EA019C">
            <w:pPr>
              <w:pStyle w:val="ConsPlusNonformat"/>
              <w:jc w:val="both"/>
            </w:pPr>
            <w:r>
              <w:t>Св. 0,6   до 1,2 включ.</w:t>
            </w:r>
          </w:p>
        </w:tc>
      </w:tr>
      <w:tr w:rsidR="00EA019C">
        <w:tc>
          <w:tcPr>
            <w:tcW w:w="1247" w:type="dxa"/>
            <w:vMerge/>
          </w:tcPr>
          <w:p w:rsidR="00EA019C" w:rsidRDefault="00EA019C">
            <w:pPr>
              <w:pStyle w:val="ConsPlusNormal"/>
            </w:pPr>
          </w:p>
        </w:tc>
        <w:tc>
          <w:tcPr>
            <w:tcW w:w="1474" w:type="dxa"/>
            <w:vMerge/>
          </w:tcPr>
          <w:p w:rsidR="00EA019C" w:rsidRDefault="00EA019C">
            <w:pPr>
              <w:pStyle w:val="ConsPlusNormal"/>
            </w:pPr>
          </w:p>
        </w:tc>
        <w:tc>
          <w:tcPr>
            <w:tcW w:w="2211" w:type="dxa"/>
          </w:tcPr>
          <w:p w:rsidR="00EA019C" w:rsidRDefault="00EA019C">
            <w:pPr>
              <w:pStyle w:val="ConsPlusNormal"/>
              <w:jc w:val="center"/>
            </w:pPr>
            <w:r>
              <w:t>СУГ</w:t>
            </w:r>
          </w:p>
        </w:tc>
        <w:tc>
          <w:tcPr>
            <w:tcW w:w="4139" w:type="dxa"/>
          </w:tcPr>
          <w:p w:rsidR="00EA019C" w:rsidRDefault="00EA019C">
            <w:pPr>
              <w:pStyle w:val="ConsPlusNonformat"/>
              <w:jc w:val="both"/>
            </w:pPr>
            <w:r>
              <w:t>Св. 0,6   "  1,6 "</w:t>
            </w:r>
          </w:p>
        </w:tc>
      </w:tr>
      <w:tr w:rsidR="00EA019C">
        <w:tc>
          <w:tcPr>
            <w:tcW w:w="1247" w:type="dxa"/>
            <w:vMerge/>
          </w:tcPr>
          <w:p w:rsidR="00EA019C" w:rsidRDefault="00EA019C">
            <w:pPr>
              <w:pStyle w:val="ConsPlusNormal"/>
            </w:pPr>
          </w:p>
        </w:tc>
        <w:tc>
          <w:tcPr>
            <w:tcW w:w="1474" w:type="dxa"/>
          </w:tcPr>
          <w:p w:rsidR="00EA019C" w:rsidRDefault="00EA019C">
            <w:pPr>
              <w:pStyle w:val="ConsPlusNormal"/>
              <w:jc w:val="center"/>
            </w:pPr>
            <w:r>
              <w:t>2</w:t>
            </w:r>
          </w:p>
        </w:tc>
        <w:tc>
          <w:tcPr>
            <w:tcW w:w="2211" w:type="dxa"/>
          </w:tcPr>
          <w:p w:rsidR="00EA019C" w:rsidRDefault="00EA019C">
            <w:pPr>
              <w:pStyle w:val="ConsPlusNormal"/>
              <w:jc w:val="center"/>
            </w:pPr>
            <w:r>
              <w:t>Природный и СУГ</w:t>
            </w:r>
          </w:p>
        </w:tc>
        <w:tc>
          <w:tcPr>
            <w:tcW w:w="4139" w:type="dxa"/>
          </w:tcPr>
          <w:p w:rsidR="00EA019C" w:rsidRDefault="00EA019C">
            <w:pPr>
              <w:pStyle w:val="ConsPlusNonformat"/>
              <w:jc w:val="both"/>
            </w:pPr>
            <w:r>
              <w:t>"   0,3   "  0,6 "</w:t>
            </w:r>
          </w:p>
        </w:tc>
      </w:tr>
      <w:tr w:rsidR="00EA019C">
        <w:tc>
          <w:tcPr>
            <w:tcW w:w="1247" w:type="dxa"/>
          </w:tcPr>
          <w:p w:rsidR="00EA019C" w:rsidRDefault="00EA019C">
            <w:pPr>
              <w:pStyle w:val="ConsPlusNormal"/>
            </w:pPr>
            <w:r>
              <w:t>Среднее</w:t>
            </w:r>
          </w:p>
        </w:tc>
        <w:tc>
          <w:tcPr>
            <w:tcW w:w="1474" w:type="dxa"/>
          </w:tcPr>
          <w:p w:rsidR="00EA019C" w:rsidRDefault="00EA019C">
            <w:pPr>
              <w:pStyle w:val="ConsPlusNormal"/>
              <w:jc w:val="center"/>
            </w:pPr>
            <w:r>
              <w:t>-</w:t>
            </w:r>
          </w:p>
        </w:tc>
        <w:tc>
          <w:tcPr>
            <w:tcW w:w="2211" w:type="dxa"/>
          </w:tcPr>
          <w:p w:rsidR="00EA019C" w:rsidRDefault="00EA019C">
            <w:pPr>
              <w:pStyle w:val="ConsPlusNormal"/>
              <w:jc w:val="center"/>
            </w:pPr>
            <w:r>
              <w:t>То же</w:t>
            </w:r>
          </w:p>
        </w:tc>
        <w:tc>
          <w:tcPr>
            <w:tcW w:w="4139" w:type="dxa"/>
          </w:tcPr>
          <w:p w:rsidR="00EA019C" w:rsidRDefault="00EA019C">
            <w:pPr>
              <w:pStyle w:val="ConsPlusNonformat"/>
              <w:jc w:val="both"/>
            </w:pPr>
            <w:r>
              <w:t>"   0,005 "  0,3 "</w:t>
            </w:r>
          </w:p>
        </w:tc>
      </w:tr>
      <w:tr w:rsidR="00EA019C">
        <w:tc>
          <w:tcPr>
            <w:tcW w:w="1247" w:type="dxa"/>
          </w:tcPr>
          <w:p w:rsidR="00EA019C" w:rsidRDefault="00EA019C">
            <w:pPr>
              <w:pStyle w:val="ConsPlusNormal"/>
            </w:pPr>
            <w:r>
              <w:t>Низкое</w:t>
            </w:r>
          </w:p>
        </w:tc>
        <w:tc>
          <w:tcPr>
            <w:tcW w:w="1474" w:type="dxa"/>
          </w:tcPr>
          <w:p w:rsidR="00EA019C" w:rsidRDefault="00EA019C">
            <w:pPr>
              <w:pStyle w:val="ConsPlusNormal"/>
              <w:jc w:val="center"/>
            </w:pPr>
            <w:r>
              <w:t>-</w:t>
            </w:r>
          </w:p>
        </w:tc>
        <w:tc>
          <w:tcPr>
            <w:tcW w:w="2211" w:type="dxa"/>
          </w:tcPr>
          <w:p w:rsidR="00EA019C" w:rsidRDefault="00EA019C">
            <w:pPr>
              <w:pStyle w:val="ConsPlusNormal"/>
              <w:jc w:val="center"/>
            </w:pPr>
            <w:r>
              <w:t>"</w:t>
            </w:r>
          </w:p>
        </w:tc>
        <w:tc>
          <w:tcPr>
            <w:tcW w:w="4139" w:type="dxa"/>
          </w:tcPr>
          <w:p w:rsidR="00EA019C" w:rsidRDefault="00EA019C">
            <w:pPr>
              <w:pStyle w:val="ConsPlusNonformat"/>
              <w:jc w:val="both"/>
            </w:pPr>
            <w:r>
              <w:t>До  0,005 включ.</w:t>
            </w:r>
          </w:p>
        </w:tc>
      </w:tr>
    </w:tbl>
    <w:p w:rsidR="00EA019C" w:rsidRDefault="00EA019C">
      <w:pPr>
        <w:pStyle w:val="ConsPlusNormal"/>
        <w:ind w:firstLine="540"/>
        <w:jc w:val="both"/>
      </w:pPr>
    </w:p>
    <w:p w:rsidR="00EA019C" w:rsidRDefault="00EA019C">
      <w:pPr>
        <w:pStyle w:val="ConsPlusNormal"/>
        <w:jc w:val="both"/>
      </w:pPr>
      <w:r>
        <w:t xml:space="preserve">(в ред. </w:t>
      </w:r>
      <w:hyperlink r:id="rId8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Полиэтиленовые трубы и соединительные детали могут изготавливаться по </w:t>
      </w:r>
      <w:hyperlink r:id="rId82">
        <w:r>
          <w:rPr>
            <w:color w:val="0000FF"/>
          </w:rPr>
          <w:t>ГОСТ Р 58121.2</w:t>
        </w:r>
      </w:hyperlink>
      <w:r>
        <w:t xml:space="preserve"> и </w:t>
      </w:r>
      <w:hyperlink r:id="rId83">
        <w:r>
          <w:rPr>
            <w:color w:val="0000FF"/>
          </w:rPr>
          <w:t>ГОСТ Р 58121.3</w:t>
        </w:r>
      </w:hyperlink>
      <w:r>
        <w:t xml:space="preserve"> соответственно или по другим нормативным требованиям из композиций полиэтилена, отвечающих требованиям </w:t>
      </w:r>
      <w:hyperlink r:id="rId84">
        <w:r>
          <w:rPr>
            <w:color w:val="0000FF"/>
          </w:rPr>
          <w:t>ГОСТ Р 58121.1</w:t>
        </w:r>
      </w:hyperlink>
      <w:r>
        <w:t xml:space="preserve"> для подземных газопроводов с давлением природного газа:</w:t>
      </w:r>
    </w:p>
    <w:p w:rsidR="00EA019C" w:rsidRDefault="00EA019C">
      <w:pPr>
        <w:pStyle w:val="ConsPlusNormal"/>
        <w:spacing w:before="200"/>
        <w:ind w:firstLine="540"/>
        <w:jc w:val="both"/>
      </w:pPr>
      <w:r>
        <w:t>- до 1,2 МПа включительно - на территории промышленной зоны и между населенными пунктами;</w:t>
      </w:r>
    </w:p>
    <w:p w:rsidR="00EA019C" w:rsidRDefault="00EA019C">
      <w:pPr>
        <w:pStyle w:val="ConsPlusNormal"/>
        <w:spacing w:before="200"/>
        <w:ind w:firstLine="540"/>
        <w:jc w:val="both"/>
      </w:pPr>
      <w:r>
        <w:t>- до 0,6 МПа включительно - на территории населенных пунктов;</w:t>
      </w:r>
    </w:p>
    <w:p w:rsidR="00EA019C" w:rsidRDefault="00EA019C">
      <w:pPr>
        <w:pStyle w:val="ConsPlusNormal"/>
        <w:spacing w:before="200"/>
        <w:ind w:firstLine="540"/>
        <w:jc w:val="both"/>
      </w:pPr>
      <w:r>
        <w:t>- до 0,005 МПа включительно - для паровой фазы СУГ.</w:t>
      </w:r>
    </w:p>
    <w:p w:rsidR="00EA019C" w:rsidRDefault="00EA019C">
      <w:pPr>
        <w:pStyle w:val="ConsPlusNormal"/>
        <w:spacing w:before="200"/>
        <w:ind w:firstLine="540"/>
        <w:jc w:val="both"/>
      </w:pPr>
      <w:r>
        <w:t xml:space="preserve">Характеристики труб и соединительных деталей, изготовленных по другим нормативным требованиям, должны соответствовать или быть не ниже установленных ГОСТ Р 58121.2-2018 </w:t>
      </w:r>
      <w:hyperlink r:id="rId85">
        <w:r>
          <w:rPr>
            <w:color w:val="0000FF"/>
          </w:rPr>
          <w:t>(таблица 4)</w:t>
        </w:r>
      </w:hyperlink>
      <w:r>
        <w:t xml:space="preserve"> и ГОСТ Р 58121.3-2018 </w:t>
      </w:r>
      <w:hyperlink r:id="rId86">
        <w:r>
          <w:rPr>
            <w:color w:val="0000FF"/>
          </w:rPr>
          <w:t>(таблица 4)</w:t>
        </w:r>
      </w:hyperlink>
      <w:r>
        <w:t>. 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EA019C" w:rsidRDefault="00EA019C">
      <w:pPr>
        <w:pStyle w:val="ConsPlusNormal"/>
        <w:jc w:val="both"/>
      </w:pPr>
      <w:r>
        <w:t xml:space="preserve">(в ред. </w:t>
      </w:r>
      <w:hyperlink r:id="rId8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Абзац исключен с 28.01.2022. - </w:t>
      </w:r>
      <w:hyperlink r:id="rId88">
        <w:r>
          <w:rPr>
            <w:color w:val="0000FF"/>
          </w:rPr>
          <w:t>Изменение N 4</w:t>
        </w:r>
      </w:hyperlink>
      <w:r>
        <w:t>, утв. Приказом Минстроя России от 27.12.2021 N 1018/пр.</w:t>
      </w:r>
    </w:p>
    <w:p w:rsidR="00EA019C" w:rsidRDefault="00EA019C">
      <w:pPr>
        <w:pStyle w:val="ConsPlusNormal"/>
        <w:spacing w:before="200"/>
        <w:ind w:firstLine="540"/>
        <w:jc w:val="both"/>
      </w:pPr>
      <w:r>
        <w:t>Газопроводы из стальных труб и их соединительные детали могут применяться для наружной и внутренней прокладки для всех давлений для природного газа и до 1,6 МПа включительно - для СУГ.</w:t>
      </w:r>
    </w:p>
    <w:p w:rsidR="00EA019C" w:rsidRDefault="00EA019C">
      <w:pPr>
        <w:pStyle w:val="ConsPlusNormal"/>
        <w:spacing w:before="200"/>
        <w:ind w:firstLine="540"/>
        <w:jc w:val="both"/>
      </w:pPr>
      <w:r>
        <w:t>Газопроводы из медных труб и их соединительные детали могут применяться для наружной и внутренней прокладки при низком давлении природного газа.</w:t>
      </w:r>
    </w:p>
    <w:p w:rsidR="00EA019C" w:rsidRDefault="00EA019C">
      <w:pPr>
        <w:pStyle w:val="ConsPlusNormal"/>
        <w:jc w:val="both"/>
      </w:pPr>
      <w:r>
        <w:t xml:space="preserve">(в ред. </w:t>
      </w:r>
      <w:hyperlink r:id="rId8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Для сетей газораспределения и газопотребления при соответствующем обосновании допускается применение труб и соединительных деталей из иных материалов, применение которых разрешено в установленном порядке.</w:t>
      </w:r>
    </w:p>
    <w:p w:rsidR="00EA019C" w:rsidRDefault="00EA019C">
      <w:pPr>
        <w:pStyle w:val="ConsPlusNormal"/>
        <w:jc w:val="both"/>
      </w:pPr>
      <w:r>
        <w:t xml:space="preserve">(абзац введен </w:t>
      </w:r>
      <w:hyperlink r:id="rId90">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4.4* Давление газа во внутренних газопроводах не должно превышать значений, приведенных в таблице 2*. Давление газа перед газоиспользующим оборудованием должно соответствовать давлению, необходимому для устойчивой работы этого оборудования, указанному в паспортах предприятий-изготовителей.</w:t>
      </w:r>
    </w:p>
    <w:p w:rsidR="00EA019C" w:rsidRDefault="00EA019C">
      <w:pPr>
        <w:pStyle w:val="ConsPlusNormal"/>
        <w:ind w:firstLine="540"/>
        <w:jc w:val="both"/>
      </w:pPr>
    </w:p>
    <w:p w:rsidR="00EA019C" w:rsidRDefault="00EA019C">
      <w:pPr>
        <w:pStyle w:val="ConsPlusNormal"/>
        <w:jc w:val="right"/>
      </w:pPr>
      <w:bookmarkStart w:id="0" w:name="P204"/>
      <w:bookmarkEnd w:id="0"/>
      <w:r>
        <w:t>Таблица 2*</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42"/>
      </w:tblGrid>
      <w:tr w:rsidR="00EA019C">
        <w:tc>
          <w:tcPr>
            <w:tcW w:w="5272" w:type="dxa"/>
            <w:tcBorders>
              <w:top w:val="single" w:sz="4" w:space="0" w:color="auto"/>
              <w:bottom w:val="single" w:sz="4" w:space="0" w:color="auto"/>
            </w:tcBorders>
            <w:vAlign w:val="center"/>
          </w:tcPr>
          <w:p w:rsidR="00EA019C" w:rsidRDefault="00EA019C">
            <w:pPr>
              <w:pStyle w:val="ConsPlusNormal"/>
              <w:jc w:val="center"/>
            </w:pPr>
            <w:r>
              <w:t>Потребители газа, размещенные в зданиях</w:t>
            </w:r>
          </w:p>
        </w:tc>
        <w:tc>
          <w:tcPr>
            <w:tcW w:w="3742" w:type="dxa"/>
            <w:tcBorders>
              <w:top w:val="single" w:sz="4" w:space="0" w:color="auto"/>
              <w:bottom w:val="single" w:sz="4" w:space="0" w:color="auto"/>
            </w:tcBorders>
            <w:vAlign w:val="center"/>
          </w:tcPr>
          <w:p w:rsidR="00EA019C" w:rsidRDefault="00EA019C">
            <w:pPr>
              <w:pStyle w:val="ConsPlusNormal"/>
              <w:jc w:val="center"/>
            </w:pPr>
            <w:r>
              <w:t>Давление газа во внутреннем газопроводе, МПа</w:t>
            </w:r>
          </w:p>
        </w:tc>
      </w:tr>
      <w:tr w:rsidR="00EA019C">
        <w:tblPrEx>
          <w:tblBorders>
            <w:insideH w:val="none" w:sz="0" w:space="0" w:color="auto"/>
          </w:tblBorders>
        </w:tblPrEx>
        <w:tc>
          <w:tcPr>
            <w:tcW w:w="9014" w:type="dxa"/>
            <w:gridSpan w:val="2"/>
            <w:tcBorders>
              <w:top w:val="single" w:sz="4" w:space="0" w:color="auto"/>
              <w:bottom w:val="nil"/>
            </w:tcBorders>
          </w:tcPr>
          <w:p w:rsidR="00EA019C" w:rsidRDefault="00EA019C">
            <w:pPr>
              <w:pStyle w:val="ConsPlusNormal"/>
              <w:jc w:val="both"/>
            </w:pPr>
            <w:r>
              <w:t xml:space="preserve">1 Исключено с 4 июня 2017 года. - </w:t>
            </w:r>
            <w:hyperlink r:id="rId91">
              <w:r>
                <w:rPr>
                  <w:color w:val="0000FF"/>
                </w:rPr>
                <w:t>Изменение N 2</w:t>
              </w:r>
            </w:hyperlink>
            <w:r>
              <w:t>, утв. Приказом Минстроя России от 03.12.2016 N 878/пр.</w:t>
            </w:r>
          </w:p>
        </w:tc>
      </w:tr>
      <w:tr w:rsidR="00EA019C">
        <w:tblPrEx>
          <w:tblBorders>
            <w:insideH w:val="none" w:sz="0" w:space="0" w:color="auto"/>
          </w:tblBorders>
        </w:tblPrEx>
        <w:tc>
          <w:tcPr>
            <w:tcW w:w="5272" w:type="dxa"/>
            <w:tcBorders>
              <w:top w:val="single" w:sz="4" w:space="0" w:color="auto"/>
              <w:bottom w:val="nil"/>
            </w:tcBorders>
          </w:tcPr>
          <w:p w:rsidR="00EA019C" w:rsidRDefault="00EA019C">
            <w:pPr>
              <w:pStyle w:val="ConsPlusNormal"/>
            </w:pPr>
            <w:r>
              <w:lastRenderedPageBreak/>
              <w:t>2 Производственные здания, в которых величина давления газа обусловлена требованиями производства</w:t>
            </w:r>
          </w:p>
        </w:tc>
        <w:tc>
          <w:tcPr>
            <w:tcW w:w="3742" w:type="dxa"/>
            <w:tcBorders>
              <w:top w:val="single" w:sz="4" w:space="0" w:color="auto"/>
              <w:bottom w:val="nil"/>
            </w:tcBorders>
          </w:tcPr>
          <w:p w:rsidR="00EA019C" w:rsidRDefault="00EA019C">
            <w:pPr>
              <w:pStyle w:val="ConsPlusNormal"/>
              <w:jc w:val="center"/>
            </w:pPr>
            <w:r>
              <w:t>До 1,2 включ. (для природного газа)</w:t>
            </w:r>
          </w:p>
          <w:p w:rsidR="00EA019C" w:rsidRDefault="00EA019C">
            <w:pPr>
              <w:pStyle w:val="ConsPlusNormal"/>
              <w:jc w:val="center"/>
            </w:pPr>
            <w:r>
              <w:t>До 1,6 включ. (для СУГ)</w:t>
            </w:r>
          </w:p>
        </w:tc>
      </w:tr>
      <w:tr w:rsidR="00EA019C">
        <w:tblPrEx>
          <w:tblBorders>
            <w:insideH w:val="none" w:sz="0" w:space="0" w:color="auto"/>
          </w:tblBorders>
        </w:tblPrEx>
        <w:tc>
          <w:tcPr>
            <w:tcW w:w="9014" w:type="dxa"/>
            <w:gridSpan w:val="2"/>
            <w:tcBorders>
              <w:top w:val="nil"/>
              <w:bottom w:val="single" w:sz="4" w:space="0" w:color="auto"/>
            </w:tcBorders>
          </w:tcPr>
          <w:p w:rsidR="00EA019C" w:rsidRDefault="00EA019C">
            <w:pPr>
              <w:pStyle w:val="ConsPlusNormal"/>
              <w:jc w:val="both"/>
            </w:pPr>
            <w:r>
              <w:t xml:space="preserve">(в ред. </w:t>
            </w:r>
            <w:hyperlink r:id="rId92">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5272" w:type="dxa"/>
            <w:tcBorders>
              <w:top w:val="single" w:sz="4" w:space="0" w:color="auto"/>
              <w:bottom w:val="nil"/>
            </w:tcBorders>
          </w:tcPr>
          <w:p w:rsidR="00EA019C" w:rsidRDefault="00EA019C">
            <w:pPr>
              <w:pStyle w:val="ConsPlusNormal"/>
            </w:pPr>
            <w:r>
              <w:t>3 Прочие производственные здания</w:t>
            </w:r>
          </w:p>
        </w:tc>
        <w:tc>
          <w:tcPr>
            <w:tcW w:w="3742" w:type="dxa"/>
            <w:tcBorders>
              <w:top w:val="single" w:sz="4" w:space="0" w:color="auto"/>
              <w:bottom w:val="nil"/>
            </w:tcBorders>
          </w:tcPr>
          <w:p w:rsidR="00EA019C" w:rsidRDefault="00EA019C">
            <w:pPr>
              <w:pStyle w:val="ConsPlusNormal"/>
              <w:jc w:val="center"/>
            </w:pPr>
            <w:r>
              <w:t>До 0,6 (включ.)</w:t>
            </w:r>
          </w:p>
        </w:tc>
      </w:tr>
      <w:tr w:rsidR="00EA019C">
        <w:tblPrEx>
          <w:tblBorders>
            <w:insideH w:val="none" w:sz="0" w:space="0" w:color="auto"/>
          </w:tblBorders>
        </w:tblPrEx>
        <w:tc>
          <w:tcPr>
            <w:tcW w:w="9014" w:type="dxa"/>
            <w:gridSpan w:val="2"/>
            <w:tcBorders>
              <w:top w:val="nil"/>
              <w:bottom w:val="single" w:sz="4" w:space="0" w:color="auto"/>
            </w:tcBorders>
          </w:tcPr>
          <w:p w:rsidR="00EA019C" w:rsidRDefault="00EA019C">
            <w:pPr>
              <w:pStyle w:val="ConsPlusNormal"/>
              <w:jc w:val="both"/>
            </w:pPr>
            <w:r>
              <w:t xml:space="preserve">(в ред. </w:t>
            </w:r>
            <w:hyperlink r:id="rId93">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5272" w:type="dxa"/>
            <w:tcBorders>
              <w:top w:val="single" w:sz="4" w:space="0" w:color="auto"/>
              <w:bottom w:val="nil"/>
            </w:tcBorders>
          </w:tcPr>
          <w:p w:rsidR="00EA019C" w:rsidRDefault="00EA019C">
            <w:pPr>
              <w:pStyle w:val="ConsPlusNormal"/>
            </w:pPr>
            <w:r>
              <w:t>4 Административно-бытовые здания производственных предприятий отдельно стоящие, пристроенные к производственным зданиям и встроенные в эти здания. Отдельно стоящие общественные здания производственного назначения</w:t>
            </w:r>
          </w:p>
        </w:tc>
        <w:tc>
          <w:tcPr>
            <w:tcW w:w="3742" w:type="dxa"/>
            <w:tcBorders>
              <w:top w:val="single" w:sz="4" w:space="0" w:color="auto"/>
              <w:bottom w:val="nil"/>
            </w:tcBorders>
          </w:tcPr>
          <w:p w:rsidR="00EA019C" w:rsidRDefault="00EA019C">
            <w:pPr>
              <w:pStyle w:val="ConsPlusNormal"/>
              <w:jc w:val="center"/>
            </w:pPr>
            <w:r>
              <w:t>До 0,3 (включ.)</w:t>
            </w:r>
          </w:p>
        </w:tc>
      </w:tr>
      <w:tr w:rsidR="00EA019C">
        <w:tblPrEx>
          <w:tblBorders>
            <w:insideH w:val="none" w:sz="0" w:space="0" w:color="auto"/>
          </w:tblBorders>
        </w:tblPrEx>
        <w:tc>
          <w:tcPr>
            <w:tcW w:w="9014" w:type="dxa"/>
            <w:gridSpan w:val="2"/>
            <w:tcBorders>
              <w:top w:val="nil"/>
              <w:bottom w:val="single" w:sz="4" w:space="0" w:color="auto"/>
            </w:tcBorders>
          </w:tcPr>
          <w:p w:rsidR="00EA019C" w:rsidRDefault="00EA019C">
            <w:pPr>
              <w:pStyle w:val="ConsPlusNormal"/>
              <w:jc w:val="both"/>
            </w:pPr>
            <w:r>
              <w:t xml:space="preserve">(в ред. </w:t>
            </w:r>
            <w:hyperlink r:id="rId94">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5272" w:type="dxa"/>
            <w:tcBorders>
              <w:top w:val="single" w:sz="4" w:space="0" w:color="auto"/>
              <w:bottom w:val="nil"/>
            </w:tcBorders>
          </w:tcPr>
          <w:p w:rsidR="00EA019C" w:rsidRDefault="00EA019C">
            <w:pPr>
              <w:pStyle w:val="ConsPlusNormal"/>
            </w:pPr>
            <w:r>
              <w:t>5 Административные и бытовые здания, не вошедшие в пункт 4 таблицы</w:t>
            </w:r>
          </w:p>
        </w:tc>
        <w:tc>
          <w:tcPr>
            <w:tcW w:w="3742" w:type="dxa"/>
            <w:tcBorders>
              <w:top w:val="single" w:sz="4" w:space="0" w:color="auto"/>
              <w:bottom w:val="nil"/>
            </w:tcBorders>
          </w:tcPr>
          <w:p w:rsidR="00EA019C" w:rsidRDefault="00EA019C">
            <w:pPr>
              <w:pStyle w:val="ConsPlusNormal"/>
              <w:jc w:val="center"/>
            </w:pPr>
            <w:r>
              <w:t>До 0,005 (включ.)</w:t>
            </w:r>
          </w:p>
        </w:tc>
      </w:tr>
      <w:tr w:rsidR="00EA019C">
        <w:tblPrEx>
          <w:tblBorders>
            <w:insideH w:val="none" w:sz="0" w:space="0" w:color="auto"/>
          </w:tblBorders>
        </w:tblPrEx>
        <w:tc>
          <w:tcPr>
            <w:tcW w:w="9014" w:type="dxa"/>
            <w:gridSpan w:val="2"/>
            <w:tcBorders>
              <w:top w:val="nil"/>
              <w:bottom w:val="single" w:sz="4" w:space="0" w:color="auto"/>
            </w:tcBorders>
          </w:tcPr>
          <w:p w:rsidR="00EA019C" w:rsidRDefault="00EA019C">
            <w:pPr>
              <w:pStyle w:val="ConsPlusNormal"/>
              <w:jc w:val="both"/>
            </w:pPr>
            <w:r>
              <w:t xml:space="preserve">(в ред. </w:t>
            </w:r>
            <w:hyperlink r:id="rId95">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5272" w:type="dxa"/>
            <w:tcBorders>
              <w:top w:val="single" w:sz="4" w:space="0" w:color="auto"/>
              <w:bottom w:val="nil"/>
            </w:tcBorders>
          </w:tcPr>
          <w:p w:rsidR="00EA019C" w:rsidRDefault="00EA019C">
            <w:pPr>
              <w:pStyle w:val="ConsPlusNormal"/>
            </w:pPr>
            <w:r>
              <w:t>6 Котельные:</w:t>
            </w:r>
          </w:p>
        </w:tc>
        <w:tc>
          <w:tcPr>
            <w:tcW w:w="3742"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5272" w:type="dxa"/>
            <w:tcBorders>
              <w:top w:val="nil"/>
              <w:bottom w:val="nil"/>
            </w:tcBorders>
          </w:tcPr>
          <w:p w:rsidR="00EA019C" w:rsidRDefault="00EA019C">
            <w:pPr>
              <w:pStyle w:val="ConsPlusNormal"/>
              <w:ind w:left="283"/>
            </w:pPr>
            <w:r>
              <w:t>отдельно стоящие</w:t>
            </w:r>
          </w:p>
        </w:tc>
        <w:tc>
          <w:tcPr>
            <w:tcW w:w="3742" w:type="dxa"/>
            <w:tcBorders>
              <w:top w:val="nil"/>
              <w:bottom w:val="nil"/>
            </w:tcBorders>
          </w:tcPr>
          <w:p w:rsidR="00EA019C" w:rsidRDefault="00EA019C">
            <w:pPr>
              <w:pStyle w:val="ConsPlusNormal"/>
              <w:jc w:val="center"/>
            </w:pPr>
            <w:r>
              <w:t xml:space="preserve">До 0,6 (включ.) с учетом </w:t>
            </w:r>
            <w:hyperlink w:anchor="P501">
              <w:r>
                <w:rPr>
                  <w:color w:val="0000FF"/>
                </w:rPr>
                <w:t>сносок</w:t>
              </w:r>
            </w:hyperlink>
            <w:r>
              <w:t xml:space="preserve"> к таблице 3</w:t>
            </w:r>
          </w:p>
        </w:tc>
      </w:tr>
      <w:tr w:rsidR="00EA019C">
        <w:tblPrEx>
          <w:tblBorders>
            <w:insideH w:val="none" w:sz="0" w:space="0" w:color="auto"/>
          </w:tblBorders>
        </w:tblPrEx>
        <w:tc>
          <w:tcPr>
            <w:tcW w:w="9014" w:type="dxa"/>
            <w:gridSpan w:val="2"/>
            <w:tcBorders>
              <w:top w:val="nil"/>
              <w:bottom w:val="nil"/>
            </w:tcBorders>
          </w:tcPr>
          <w:p w:rsidR="00EA019C" w:rsidRDefault="00EA019C">
            <w:pPr>
              <w:pStyle w:val="ConsPlusNormal"/>
              <w:jc w:val="both"/>
            </w:pPr>
            <w:r>
              <w:t xml:space="preserve">(в ред. </w:t>
            </w:r>
            <w:hyperlink r:id="rId96">
              <w:r>
                <w:rPr>
                  <w:color w:val="0000FF"/>
                </w:rPr>
                <w:t>Изменения N 2</w:t>
              </w:r>
            </w:hyperlink>
            <w:r>
              <w:t xml:space="preserve">, утв. Приказом Минстроя России от 03.12.2016 N 878/пр, </w:t>
            </w:r>
            <w:hyperlink r:id="rId97">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5272" w:type="dxa"/>
            <w:tcBorders>
              <w:top w:val="nil"/>
              <w:bottom w:val="nil"/>
            </w:tcBorders>
          </w:tcPr>
          <w:p w:rsidR="00EA019C" w:rsidRDefault="00EA019C">
            <w:pPr>
              <w:pStyle w:val="ConsPlusNormal"/>
              <w:ind w:left="283"/>
            </w:pPr>
            <w:r>
              <w:t>пристроенные, встроенные и крышные производственных зданий</w:t>
            </w:r>
          </w:p>
        </w:tc>
        <w:tc>
          <w:tcPr>
            <w:tcW w:w="3742" w:type="dxa"/>
            <w:tcBorders>
              <w:top w:val="nil"/>
              <w:bottom w:val="nil"/>
            </w:tcBorders>
          </w:tcPr>
          <w:p w:rsidR="00EA019C" w:rsidRDefault="00EA019C">
            <w:pPr>
              <w:pStyle w:val="ConsPlusNormal"/>
              <w:jc w:val="center"/>
            </w:pPr>
            <w:r>
              <w:t xml:space="preserve">До 0,6 (включ.) с учетом </w:t>
            </w:r>
            <w:hyperlink w:anchor="P501">
              <w:r>
                <w:rPr>
                  <w:color w:val="0000FF"/>
                </w:rPr>
                <w:t>сносок</w:t>
              </w:r>
            </w:hyperlink>
            <w:r>
              <w:t xml:space="preserve"> к таблице 3</w:t>
            </w:r>
          </w:p>
        </w:tc>
      </w:tr>
      <w:tr w:rsidR="00EA019C">
        <w:tblPrEx>
          <w:tblBorders>
            <w:insideH w:val="none" w:sz="0" w:space="0" w:color="auto"/>
          </w:tblBorders>
        </w:tblPrEx>
        <w:tc>
          <w:tcPr>
            <w:tcW w:w="9014" w:type="dxa"/>
            <w:gridSpan w:val="2"/>
            <w:tcBorders>
              <w:top w:val="nil"/>
              <w:bottom w:val="nil"/>
            </w:tcBorders>
          </w:tcPr>
          <w:p w:rsidR="00EA019C" w:rsidRDefault="00EA019C">
            <w:pPr>
              <w:pStyle w:val="ConsPlusNormal"/>
              <w:jc w:val="both"/>
            </w:pPr>
            <w:r>
              <w:t xml:space="preserve">(в ред. </w:t>
            </w:r>
            <w:hyperlink r:id="rId98">
              <w:r>
                <w:rPr>
                  <w:color w:val="0000FF"/>
                </w:rPr>
                <w:t>Изменения N 2</w:t>
              </w:r>
            </w:hyperlink>
            <w:r>
              <w:t xml:space="preserve">, утв. Приказом Минстроя России от 03.12.2016 N 878/пр, </w:t>
            </w:r>
            <w:hyperlink r:id="rId99">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5272" w:type="dxa"/>
            <w:tcBorders>
              <w:top w:val="nil"/>
              <w:bottom w:val="nil"/>
            </w:tcBorders>
          </w:tcPr>
          <w:p w:rsidR="00EA019C" w:rsidRDefault="00EA019C">
            <w:pPr>
              <w:pStyle w:val="ConsPlusNormal"/>
              <w:ind w:left="283"/>
            </w:pPr>
            <w:r>
              <w:t>пристроенные, встроенные и крышные общественных, административных и бытовых зданий</w:t>
            </w:r>
          </w:p>
        </w:tc>
        <w:tc>
          <w:tcPr>
            <w:tcW w:w="3742" w:type="dxa"/>
            <w:tcBorders>
              <w:top w:val="nil"/>
              <w:bottom w:val="nil"/>
            </w:tcBorders>
          </w:tcPr>
          <w:p w:rsidR="00EA019C" w:rsidRDefault="00EA019C">
            <w:pPr>
              <w:pStyle w:val="ConsPlusNormal"/>
              <w:jc w:val="center"/>
            </w:pPr>
            <w:r>
              <w:t xml:space="preserve">До 0,005 (включ.) с учетом </w:t>
            </w:r>
            <w:hyperlink w:anchor="P501">
              <w:r>
                <w:rPr>
                  <w:color w:val="0000FF"/>
                </w:rPr>
                <w:t>сносок</w:t>
              </w:r>
            </w:hyperlink>
            <w:r>
              <w:t xml:space="preserve"> к таблице 3</w:t>
            </w:r>
          </w:p>
        </w:tc>
      </w:tr>
      <w:tr w:rsidR="00EA019C">
        <w:tblPrEx>
          <w:tblBorders>
            <w:insideH w:val="none" w:sz="0" w:space="0" w:color="auto"/>
          </w:tblBorders>
        </w:tblPrEx>
        <w:tc>
          <w:tcPr>
            <w:tcW w:w="9014" w:type="dxa"/>
            <w:gridSpan w:val="2"/>
            <w:tcBorders>
              <w:top w:val="nil"/>
              <w:bottom w:val="nil"/>
            </w:tcBorders>
          </w:tcPr>
          <w:p w:rsidR="00EA019C" w:rsidRDefault="00EA019C">
            <w:pPr>
              <w:pStyle w:val="ConsPlusNormal"/>
              <w:jc w:val="both"/>
            </w:pPr>
            <w:r>
              <w:t xml:space="preserve">(в ред. </w:t>
            </w:r>
            <w:hyperlink r:id="rId100">
              <w:r>
                <w:rPr>
                  <w:color w:val="0000FF"/>
                </w:rPr>
                <w:t>Изменения N 2</w:t>
              </w:r>
            </w:hyperlink>
            <w:r>
              <w:t xml:space="preserve">, утв. Приказом Минстроя России от 03.12.2016 N 878/пр, </w:t>
            </w:r>
            <w:hyperlink r:id="rId101">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5272" w:type="dxa"/>
            <w:tcBorders>
              <w:top w:val="nil"/>
              <w:bottom w:val="nil"/>
            </w:tcBorders>
          </w:tcPr>
          <w:p w:rsidR="00EA019C" w:rsidRDefault="00EA019C">
            <w:pPr>
              <w:pStyle w:val="ConsPlusNormal"/>
              <w:ind w:left="283"/>
            </w:pPr>
            <w:r>
              <w:t>пристроенные и крышные жилых зданий</w:t>
            </w:r>
          </w:p>
        </w:tc>
        <w:tc>
          <w:tcPr>
            <w:tcW w:w="3742" w:type="dxa"/>
            <w:tcBorders>
              <w:top w:val="nil"/>
              <w:bottom w:val="nil"/>
            </w:tcBorders>
          </w:tcPr>
          <w:p w:rsidR="00EA019C" w:rsidRDefault="00EA019C">
            <w:pPr>
              <w:pStyle w:val="ConsPlusNormal"/>
              <w:jc w:val="center"/>
            </w:pPr>
            <w:r>
              <w:t xml:space="preserve">До 0,005 (включ.) с учетом </w:t>
            </w:r>
            <w:hyperlink w:anchor="P501">
              <w:r>
                <w:rPr>
                  <w:color w:val="0000FF"/>
                </w:rPr>
                <w:t>сносок</w:t>
              </w:r>
            </w:hyperlink>
            <w:r>
              <w:t xml:space="preserve"> к таблице 3</w:t>
            </w:r>
          </w:p>
        </w:tc>
      </w:tr>
      <w:tr w:rsidR="00EA019C">
        <w:tblPrEx>
          <w:tblBorders>
            <w:insideH w:val="none" w:sz="0" w:space="0" w:color="auto"/>
          </w:tblBorders>
        </w:tblPrEx>
        <w:tc>
          <w:tcPr>
            <w:tcW w:w="9014" w:type="dxa"/>
            <w:gridSpan w:val="2"/>
            <w:tcBorders>
              <w:top w:val="nil"/>
              <w:bottom w:val="single" w:sz="4" w:space="0" w:color="auto"/>
            </w:tcBorders>
          </w:tcPr>
          <w:p w:rsidR="00EA019C" w:rsidRDefault="00EA019C">
            <w:pPr>
              <w:pStyle w:val="ConsPlusNormal"/>
              <w:jc w:val="both"/>
            </w:pPr>
            <w:r>
              <w:t xml:space="preserve">(в ред. </w:t>
            </w:r>
            <w:hyperlink r:id="rId102">
              <w:r>
                <w:rPr>
                  <w:color w:val="0000FF"/>
                </w:rPr>
                <w:t>Изменения N 2</w:t>
              </w:r>
            </w:hyperlink>
            <w:r>
              <w:t xml:space="preserve">, утв. Приказом Минстроя России от 03.12.2016 N 878/пр, </w:t>
            </w:r>
            <w:hyperlink r:id="rId103">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5272" w:type="dxa"/>
            <w:tcBorders>
              <w:top w:val="single" w:sz="4" w:space="0" w:color="auto"/>
              <w:bottom w:val="nil"/>
            </w:tcBorders>
          </w:tcPr>
          <w:p w:rsidR="00EA019C" w:rsidRDefault="00EA019C">
            <w:pPr>
              <w:pStyle w:val="ConsPlusNormal"/>
            </w:pPr>
            <w:r>
              <w:t>7 Общественные здания (кроме зданий, установка газоиспользующего оборудования в которых не допускается) и складские помещения</w:t>
            </w:r>
          </w:p>
        </w:tc>
        <w:tc>
          <w:tcPr>
            <w:tcW w:w="3742" w:type="dxa"/>
            <w:tcBorders>
              <w:top w:val="single" w:sz="4" w:space="0" w:color="auto"/>
              <w:bottom w:val="nil"/>
            </w:tcBorders>
          </w:tcPr>
          <w:p w:rsidR="00EA019C" w:rsidRDefault="00EA019C">
            <w:pPr>
              <w:pStyle w:val="ConsPlusNormal"/>
              <w:jc w:val="center"/>
            </w:pPr>
            <w:r>
              <w:t>До 0,005 (включ.)</w:t>
            </w:r>
          </w:p>
        </w:tc>
      </w:tr>
      <w:tr w:rsidR="00EA019C">
        <w:tblPrEx>
          <w:tblBorders>
            <w:insideH w:val="none" w:sz="0" w:space="0" w:color="auto"/>
          </w:tblBorders>
        </w:tblPrEx>
        <w:tc>
          <w:tcPr>
            <w:tcW w:w="9014" w:type="dxa"/>
            <w:gridSpan w:val="2"/>
            <w:tcBorders>
              <w:top w:val="nil"/>
              <w:bottom w:val="single" w:sz="4" w:space="0" w:color="auto"/>
            </w:tcBorders>
          </w:tcPr>
          <w:p w:rsidR="00EA019C" w:rsidRDefault="00EA019C">
            <w:pPr>
              <w:pStyle w:val="ConsPlusNormal"/>
              <w:jc w:val="both"/>
            </w:pPr>
            <w:r>
              <w:t xml:space="preserve">(в ред. </w:t>
            </w:r>
            <w:hyperlink r:id="rId104">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5272" w:type="dxa"/>
            <w:tcBorders>
              <w:top w:val="single" w:sz="4" w:space="0" w:color="auto"/>
              <w:bottom w:val="nil"/>
            </w:tcBorders>
          </w:tcPr>
          <w:p w:rsidR="00EA019C" w:rsidRDefault="00EA019C">
            <w:pPr>
              <w:pStyle w:val="ConsPlusNormal"/>
            </w:pPr>
            <w:r>
              <w:t>8 Жилые здания</w:t>
            </w:r>
          </w:p>
        </w:tc>
        <w:tc>
          <w:tcPr>
            <w:tcW w:w="3742" w:type="dxa"/>
            <w:tcBorders>
              <w:top w:val="single" w:sz="4" w:space="0" w:color="auto"/>
              <w:bottom w:val="nil"/>
            </w:tcBorders>
          </w:tcPr>
          <w:p w:rsidR="00EA019C" w:rsidRDefault="00EA019C">
            <w:pPr>
              <w:pStyle w:val="ConsPlusNormal"/>
              <w:jc w:val="center"/>
            </w:pPr>
            <w:r>
              <w:t>До 0,005 (включ.)</w:t>
            </w:r>
          </w:p>
        </w:tc>
      </w:tr>
      <w:tr w:rsidR="00EA019C">
        <w:tblPrEx>
          <w:tblBorders>
            <w:insideH w:val="none" w:sz="0" w:space="0" w:color="auto"/>
          </w:tblBorders>
        </w:tblPrEx>
        <w:tc>
          <w:tcPr>
            <w:tcW w:w="9014" w:type="dxa"/>
            <w:gridSpan w:val="2"/>
            <w:tcBorders>
              <w:top w:val="nil"/>
              <w:bottom w:val="single" w:sz="4" w:space="0" w:color="auto"/>
            </w:tcBorders>
          </w:tcPr>
          <w:p w:rsidR="00EA019C" w:rsidRDefault="00EA019C">
            <w:pPr>
              <w:pStyle w:val="ConsPlusNormal"/>
              <w:jc w:val="both"/>
            </w:pPr>
            <w:r>
              <w:t xml:space="preserve">(в ред. </w:t>
            </w:r>
            <w:hyperlink r:id="rId105">
              <w:r>
                <w:rPr>
                  <w:color w:val="0000FF"/>
                </w:rPr>
                <w:t>Изменения N 2</w:t>
              </w:r>
            </w:hyperlink>
            <w:r>
              <w:t>, утв. Приказом Минстроя России от 03.12.2016 N 878/пр)</w:t>
            </w:r>
          </w:p>
        </w:tc>
      </w:tr>
    </w:tbl>
    <w:p w:rsidR="00EA019C" w:rsidRDefault="00EA019C">
      <w:pPr>
        <w:pStyle w:val="ConsPlusNormal"/>
        <w:ind w:firstLine="540"/>
        <w:jc w:val="both"/>
      </w:pPr>
    </w:p>
    <w:p w:rsidR="00EA019C" w:rsidRDefault="00EA019C">
      <w:pPr>
        <w:pStyle w:val="ConsPlusNormal"/>
        <w:ind w:firstLine="540"/>
        <w:jc w:val="both"/>
      </w:pPr>
      <w:r>
        <w:t xml:space="preserve">4.5* Сети газораспределения и газопотребления, резервуарные и баллонные установки, газонаполнительные станции и другие объекты СУГ должны быть спроектированы и построены так, чтобы при восприятии нагрузок и воздействий, действующих на них в течение предполагаемого срока службы, были обеспечены их необходимые по условиям безопасности </w:t>
      </w:r>
      <w:r>
        <w:lastRenderedPageBreak/>
        <w:t>прочность, устойчивость и герметичность.</w:t>
      </w:r>
    </w:p>
    <w:p w:rsidR="00EA019C" w:rsidRDefault="00EA019C">
      <w:pPr>
        <w:pStyle w:val="ConsPlusNormal"/>
        <w:jc w:val="both"/>
      </w:pPr>
      <w:r>
        <w:t xml:space="preserve">(в ред. </w:t>
      </w:r>
      <w:hyperlink r:id="rId10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Выбор способа прокладки и материала труб для газопровода следует предусматривать с учетом особых природных и грунтовых условий эксплуатации.</w:t>
      </w:r>
    </w:p>
    <w:p w:rsidR="00EA019C" w:rsidRDefault="00EA019C">
      <w:pPr>
        <w:pStyle w:val="ConsPlusNormal"/>
        <w:jc w:val="both"/>
      </w:pPr>
      <w:r>
        <w:t xml:space="preserve">(в ред. </w:t>
      </w:r>
      <w:hyperlink r:id="rId10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4.6 При проектировании газопроводов следует выполнять расчеты на прочность для определения:</w:t>
      </w:r>
    </w:p>
    <w:p w:rsidR="00EA019C" w:rsidRDefault="00EA019C">
      <w:pPr>
        <w:pStyle w:val="ConsPlusNormal"/>
        <w:spacing w:before="200"/>
        <w:ind w:firstLine="540"/>
        <w:jc w:val="both"/>
      </w:pPr>
      <w:r>
        <w:t>толщины стенок труб и соединительных деталей;</w:t>
      </w:r>
    </w:p>
    <w:p w:rsidR="00EA019C" w:rsidRDefault="00EA019C">
      <w:pPr>
        <w:pStyle w:val="ConsPlusNormal"/>
        <w:spacing w:before="200"/>
        <w:ind w:firstLine="540"/>
        <w:jc w:val="both"/>
      </w:pPr>
      <w:r>
        <w:t>продольных напряжений, значения которых не должны превышать допустимых.</w:t>
      </w:r>
    </w:p>
    <w:p w:rsidR="00EA019C" w:rsidRDefault="00EA019C">
      <w:pPr>
        <w:pStyle w:val="ConsPlusNormal"/>
        <w:spacing w:before="200"/>
        <w:ind w:firstLine="540"/>
        <w:jc w:val="both"/>
      </w:pPr>
      <w:r>
        <w:t>Трубы и соединительные детали для газопроводов должны соответствовать требованиям нормативных документов на продукцию.</w:t>
      </w:r>
    </w:p>
    <w:p w:rsidR="00EA019C" w:rsidRDefault="00EA019C">
      <w:pPr>
        <w:pStyle w:val="ConsPlusNormal"/>
        <w:jc w:val="both"/>
      </w:pPr>
      <w:r>
        <w:t xml:space="preserve">(абзац введен </w:t>
      </w:r>
      <w:hyperlink r:id="rId108">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Второй - четвертый абзацы исключены с 4 июня 2017 года. - </w:t>
      </w:r>
      <w:hyperlink r:id="rId109">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Для наружных газопроводов из меди следует применять трубы с толщиной стенки не менее 1,5 мм, для внутренних газопроводов - не менее 1 мм.</w:t>
      </w:r>
    </w:p>
    <w:p w:rsidR="00EA019C" w:rsidRDefault="00EA019C">
      <w:pPr>
        <w:pStyle w:val="ConsPlusNormal"/>
        <w:jc w:val="both"/>
      </w:pPr>
      <w:r>
        <w:t xml:space="preserve">(в ред. </w:t>
      </w:r>
      <w:hyperlink r:id="rId11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Для стальных газопроводов следует применять трубы и соединительные детали с толщинами стенок не менее: 3 мм - для подземных, 2 мм - для надземных и внутренних. Для импульсных газопроводов следует принимать толщину стенки трубы не менее 1,2 мм.</w:t>
      </w:r>
    </w:p>
    <w:p w:rsidR="00EA019C" w:rsidRDefault="00EA019C">
      <w:pPr>
        <w:pStyle w:val="ConsPlusNormal"/>
        <w:spacing w:before="200"/>
        <w:ind w:firstLine="540"/>
        <w:jc w:val="both"/>
      </w:pPr>
      <w:r>
        <w:t>При строительстве, реконструкции газопроводов не допускается использование восстановленных стальных труб (для выполнения ими рабочих функций газопровода) и других бывших в употреблении металлоконструкций.</w:t>
      </w:r>
    </w:p>
    <w:p w:rsidR="00EA019C" w:rsidRDefault="00EA019C">
      <w:pPr>
        <w:pStyle w:val="ConsPlusNormal"/>
        <w:jc w:val="both"/>
      </w:pPr>
      <w:r>
        <w:t xml:space="preserve">(абзац введен </w:t>
      </w:r>
      <w:hyperlink r:id="rId111">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Характеристики предельных состояний, коэффициенты надежности по ответственности, нормативные и расчетные значения нагрузок и воздействий и их сочетаний, а также нормативные и расчетные значения характеристик материалов следует принимать в расчетах с учетом требований </w:t>
      </w:r>
      <w:hyperlink r:id="rId112">
        <w:r>
          <w:rPr>
            <w:color w:val="0000FF"/>
          </w:rPr>
          <w:t>СП 20.13330</w:t>
        </w:r>
      </w:hyperlink>
      <w:r>
        <w:t>. Расчеты газопроводов на прочность должны выполняться в соответствии с действующими нормативными документами.</w:t>
      </w:r>
    </w:p>
    <w:p w:rsidR="00EA019C" w:rsidRDefault="00EA019C">
      <w:pPr>
        <w:pStyle w:val="ConsPlusNormal"/>
        <w:jc w:val="both"/>
      </w:pPr>
      <w:r>
        <w:t xml:space="preserve">(в ред. </w:t>
      </w:r>
      <w:hyperlink r:id="rId11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4.6а Стальные трубы должны применяться в соответствии с </w:t>
      </w:r>
      <w:hyperlink r:id="rId114">
        <w:r>
          <w:rPr>
            <w:color w:val="0000FF"/>
          </w:rPr>
          <w:t>ГОСТ Р 55474</w:t>
        </w:r>
      </w:hyperlink>
      <w:r>
        <w:t>.</w:t>
      </w:r>
    </w:p>
    <w:p w:rsidR="00EA019C" w:rsidRDefault="00EA019C">
      <w:pPr>
        <w:pStyle w:val="ConsPlusNormal"/>
        <w:jc w:val="both"/>
      </w:pPr>
      <w:r>
        <w:t xml:space="preserve">(в ред. </w:t>
      </w:r>
      <w:hyperlink r:id="rId115">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Полиэтиленовые трубы и соединительные детали могут изготовляться из композиций полиэтилена по </w:t>
      </w:r>
      <w:hyperlink r:id="rId116">
        <w:r>
          <w:rPr>
            <w:color w:val="0000FF"/>
          </w:rPr>
          <w:t>ГОСТ Р 58121.1</w:t>
        </w:r>
      </w:hyperlink>
      <w:r>
        <w:t xml:space="preserve"> с минимальной длительной прочностью (MRS) 10,0 МПа. При этом стандартное размерное отношение (SDR) трубы и соединительной детали и наименование полиэтилена следует выбирать по </w:t>
      </w:r>
      <w:hyperlink r:id="rId117">
        <w:r>
          <w:rPr>
            <w:color w:val="0000FF"/>
          </w:rPr>
          <w:t>ГОСТ Р 55473</w:t>
        </w:r>
      </w:hyperlink>
      <w:r>
        <w:t>, в зависимости от максимального рабочего давления (MOP) в проектируемом газопроводе и принятого по условиям эксплуатации значения коэффициента запаса прочности с учетом результата испытаний по быстрому распространению трещин (БРТ).</w:t>
      </w:r>
    </w:p>
    <w:p w:rsidR="00EA019C" w:rsidRDefault="00EA019C">
      <w:pPr>
        <w:pStyle w:val="ConsPlusNormal"/>
        <w:jc w:val="both"/>
      </w:pPr>
      <w:r>
        <w:t xml:space="preserve">(абзац введен </w:t>
      </w:r>
      <w:hyperlink r:id="rId118">
        <w:r>
          <w:rPr>
            <w:color w:val="0000FF"/>
          </w:rPr>
          <w:t>Изменением N 3</w:t>
        </w:r>
      </w:hyperlink>
      <w:r>
        <w:t xml:space="preserve">, утв. Приказом Минстроя России от 20.11.2019 N 702/пр, в ред. </w:t>
      </w:r>
      <w:hyperlink r:id="rId119">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Медные трубы должны изготовляться в соответствии с требованиями </w:t>
      </w:r>
      <w:hyperlink r:id="rId120">
        <w:r>
          <w:rPr>
            <w:color w:val="0000FF"/>
          </w:rPr>
          <w:t>ГОСТ Р 52318</w:t>
        </w:r>
      </w:hyperlink>
      <w:r>
        <w:t xml:space="preserve">, соединительные детали из меди и медных сплавов - в соответствии с требованиями </w:t>
      </w:r>
      <w:hyperlink r:id="rId121">
        <w:r>
          <w:rPr>
            <w:color w:val="0000FF"/>
          </w:rPr>
          <w:t>ГОСТ Р 52922</w:t>
        </w:r>
      </w:hyperlink>
      <w:r>
        <w:t xml:space="preserve">, </w:t>
      </w:r>
      <w:hyperlink r:id="rId122">
        <w:r>
          <w:rPr>
            <w:color w:val="0000FF"/>
          </w:rPr>
          <w:t>ГОСТ Р 52948</w:t>
        </w:r>
      </w:hyperlink>
      <w:r>
        <w:t xml:space="preserve"> и </w:t>
      </w:r>
      <w:hyperlink r:id="rId123">
        <w:r>
          <w:rPr>
            <w:color w:val="0000FF"/>
          </w:rPr>
          <w:t>ГОСТ Р 52949</w:t>
        </w:r>
      </w:hyperlink>
      <w:r>
        <w:t>. Медные трубы и соединительные детали, выполненные по другим стандартам и требованиям, должны соответствовать или содержать более жесткие требования по сравнению с вышеуказанными стандартами и иметь разрешительные документы.</w:t>
      </w:r>
    </w:p>
    <w:p w:rsidR="00EA019C" w:rsidRDefault="00EA019C">
      <w:pPr>
        <w:pStyle w:val="ConsPlusNormal"/>
        <w:jc w:val="both"/>
      </w:pPr>
      <w:r>
        <w:t xml:space="preserve">(п. 4.6а введен </w:t>
      </w:r>
      <w:hyperlink r:id="rId124">
        <w:r>
          <w:rPr>
            <w:color w:val="0000FF"/>
          </w:rPr>
          <w:t>Изменением N 2</w:t>
        </w:r>
      </w:hyperlink>
      <w:r>
        <w:t xml:space="preserve">, утв. Приказом Минстроя России от 03.12.2016 N 878/пр, в ред. </w:t>
      </w:r>
      <w:hyperlink r:id="rId125">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4.7 При проектировании сетей газораспределения и газопотребления в особых природных и грунтовых условиях (далее - особые условия) следует предусматривать специальные мероприятия, приведенные в </w:t>
      </w:r>
      <w:hyperlink w:anchor="P681">
        <w:r>
          <w:rPr>
            <w:color w:val="0000FF"/>
          </w:rPr>
          <w:t>разделе 5.6</w:t>
        </w:r>
      </w:hyperlink>
      <w:r>
        <w:t xml:space="preserve">, обеспечивающие устойчивость, прочность и </w:t>
      </w:r>
      <w:r>
        <w:lastRenderedPageBreak/>
        <w:t>герметичность газопроводов.</w:t>
      </w:r>
    </w:p>
    <w:p w:rsidR="00EA019C" w:rsidRDefault="00EA019C">
      <w:pPr>
        <w:pStyle w:val="ConsPlusNormal"/>
        <w:jc w:val="both"/>
      </w:pPr>
      <w:r>
        <w:t xml:space="preserve">(в ред. </w:t>
      </w:r>
      <w:hyperlink r:id="rId12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4.8 Подземные стальные газопроводы, подземные и обвалованные резервуары СУГ, стальные вставки полиэтиленовых газопроводов, стальные футляры на газопроводах следует защищать от коррозионной агрессивности грунтов по отношению к стали и опасного влияния блуждающих токов в соответствии с требованиями </w:t>
      </w:r>
      <w:hyperlink r:id="rId127">
        <w:r>
          <w:rPr>
            <w:color w:val="0000FF"/>
          </w:rPr>
          <w:t>ГОСТ 9.602</w:t>
        </w:r>
      </w:hyperlink>
      <w:r>
        <w:t>.</w:t>
      </w:r>
    </w:p>
    <w:p w:rsidR="00EA019C" w:rsidRDefault="00EA019C">
      <w:pPr>
        <w:pStyle w:val="ConsPlusNormal"/>
        <w:spacing w:before="200"/>
        <w:ind w:firstLine="540"/>
        <w:jc w:val="both"/>
      </w:pPr>
      <w:r>
        <w:t xml:space="preserve">Надземные и внутренние стальные газопроводы следует защищать от атмосферной коррозии в соответствии с требованиями </w:t>
      </w:r>
      <w:hyperlink r:id="rId128">
        <w:r>
          <w:rPr>
            <w:color w:val="0000FF"/>
          </w:rPr>
          <w:t>СП 28.13330</w:t>
        </w:r>
      </w:hyperlink>
      <w:r>
        <w:t>.</w:t>
      </w:r>
    </w:p>
    <w:p w:rsidR="00EA019C" w:rsidRDefault="00EA019C">
      <w:pPr>
        <w:pStyle w:val="ConsPlusNormal"/>
        <w:jc w:val="both"/>
      </w:pPr>
      <w:r>
        <w:t xml:space="preserve">(п. 4.8 в ред. </w:t>
      </w:r>
      <w:hyperlink r:id="rId129">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4.9 Сети газораспределения населенных пунктов с населением более 100 тыс. человек следует оснащать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или автоматизированными системами диспетчерского контроля (АСДК). Для населенных пунктов с населением менее 100 тыс. человек решение об оснащении сетей газораспределения АСУ ТП РГ принимается заказчиком.</w:t>
      </w:r>
    </w:p>
    <w:p w:rsidR="00EA019C" w:rsidRDefault="00EA019C">
      <w:pPr>
        <w:pStyle w:val="ConsPlusNormal"/>
        <w:jc w:val="both"/>
      </w:pPr>
      <w:r>
        <w:t xml:space="preserve">(в ред. </w:t>
      </w:r>
      <w:hyperlink r:id="rId13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4.10* Для сетей газораспределения и газопотребления и объектов СУГ должны применяться материалы, изделия, газоиспользующее оборудование и технические устройства по действующим стандартам и другим нормативным документам на их изготовление, поставку, сроки службы, характеристики, свойства и назначение (области применения) которых соответствуют условиям их эксплуатации.</w:t>
      </w:r>
    </w:p>
    <w:p w:rsidR="00EA019C" w:rsidRDefault="00EA019C">
      <w:pPr>
        <w:pStyle w:val="ConsPlusNormal"/>
        <w:spacing w:before="200"/>
        <w:ind w:firstLine="540"/>
        <w:jc w:val="both"/>
      </w:pPr>
      <w:r>
        <w:t xml:space="preserve">Пригодность новых материалов, изделий, газоиспользующего оборудования и технических устройств, в том числе зарубежного производства, для строительства сетей газораспределения и газопотребления должна быть подтверждена согласно </w:t>
      </w:r>
      <w:hyperlink w:anchor="P2913">
        <w:r>
          <w:rPr>
            <w:color w:val="0000FF"/>
          </w:rPr>
          <w:t>[10]</w:t>
        </w:r>
      </w:hyperlink>
      <w:r>
        <w:t>.</w:t>
      </w:r>
    </w:p>
    <w:p w:rsidR="00EA019C" w:rsidRDefault="00EA019C">
      <w:pPr>
        <w:pStyle w:val="ConsPlusNormal"/>
        <w:jc w:val="both"/>
      </w:pPr>
      <w:r>
        <w:t xml:space="preserve">(в ред. </w:t>
      </w:r>
      <w:hyperlink r:id="rId13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4.11* Для подземных газопроводов могут применяться полиэтиленовые трубы, армированные стальным сетчатым каркасом или синтетическими нитями.</w:t>
      </w:r>
    </w:p>
    <w:p w:rsidR="00EA019C" w:rsidRDefault="00EA019C">
      <w:pPr>
        <w:pStyle w:val="ConsPlusNormal"/>
        <w:jc w:val="both"/>
      </w:pPr>
      <w:r>
        <w:t xml:space="preserve">(в ред. </w:t>
      </w:r>
      <w:hyperlink r:id="rId132">
        <w:r>
          <w:rPr>
            <w:color w:val="0000FF"/>
          </w:rPr>
          <w:t>Изменения N 2</w:t>
        </w:r>
      </w:hyperlink>
      <w:r>
        <w:t xml:space="preserve">, утв. Приказом Минстроя России от 03.12.2016 N 878/пр, </w:t>
      </w:r>
      <w:hyperlink r:id="rId133">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Допускается соединение деталей и труб с разными значениями MRS сваркой деталями с закладными нагревателями (ЗН) при условии соблюдения требований </w:t>
      </w:r>
      <w:hyperlink r:id="rId134">
        <w:r>
          <w:rPr>
            <w:color w:val="0000FF"/>
          </w:rPr>
          <w:t>ГОСТ Р 58121.3</w:t>
        </w:r>
      </w:hyperlink>
      <w:r>
        <w:t>.</w:t>
      </w:r>
    </w:p>
    <w:p w:rsidR="00EA019C" w:rsidRDefault="00EA019C">
      <w:pPr>
        <w:pStyle w:val="ConsPlusNormal"/>
        <w:jc w:val="both"/>
      </w:pPr>
      <w:r>
        <w:t xml:space="preserve">(в ред. </w:t>
      </w:r>
      <w:hyperlink r:id="rId135">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Стальные бесшовные, сварные (прямошовные и спиральношовные) трубы и соединительные детали для газораспределительных систем могут быть изготовлены из стали, содержащей не более 0,25% углерода, 0,056% серы и 0,046% фосфора.</w:t>
      </w:r>
    </w:p>
    <w:p w:rsidR="00EA019C" w:rsidRDefault="00EA019C">
      <w:pPr>
        <w:pStyle w:val="ConsPlusNormal"/>
        <w:jc w:val="both"/>
      </w:pPr>
      <w:r>
        <w:t xml:space="preserve">(в ред. </w:t>
      </w:r>
      <w:hyperlink r:id="rId13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Медные трубы (твердого и полутвердого состояния) и соединительные детали могут быть изготовлены из меди марок М1ф и М1р по </w:t>
      </w:r>
      <w:hyperlink r:id="rId137">
        <w:r>
          <w:rPr>
            <w:color w:val="0000FF"/>
          </w:rPr>
          <w:t>ГОСТ 859</w:t>
        </w:r>
      </w:hyperlink>
      <w:r>
        <w:t xml:space="preserve"> с содержанием меди (Cu) или сплава меди и серебра (Cu + Ag) не менее 99,90%, фосфора - не более 0,04%. Трубы, изготовленные из меди марки М1р, допускается применять для соединений, выполненных прессованием. Медные трубы мягкого состояния по </w:t>
      </w:r>
      <w:hyperlink r:id="rId138">
        <w:r>
          <w:rPr>
            <w:color w:val="0000FF"/>
          </w:rPr>
          <w:t>ГОСТ 859</w:t>
        </w:r>
      </w:hyperlink>
      <w:r>
        <w:t xml:space="preserve"> допускается применять для присоединения к газоиспользующему оборудованию. Соединительные детали рекомендуется изготовлять из меди и медных сплавов, соответствующих требованиям </w:t>
      </w:r>
      <w:hyperlink r:id="rId139">
        <w:r>
          <w:rPr>
            <w:color w:val="0000FF"/>
          </w:rPr>
          <w:t>ГОСТ Р 52922</w:t>
        </w:r>
      </w:hyperlink>
      <w:r>
        <w:t xml:space="preserve"> при соединении высокотемпературной капиллярной пайкой, </w:t>
      </w:r>
      <w:hyperlink r:id="rId140">
        <w:r>
          <w:rPr>
            <w:color w:val="0000FF"/>
          </w:rPr>
          <w:t>ГОСТ Р 52948</w:t>
        </w:r>
      </w:hyperlink>
      <w:r>
        <w:t xml:space="preserve"> при соединении способом прессования.</w:t>
      </w:r>
    </w:p>
    <w:p w:rsidR="00EA019C" w:rsidRDefault="00EA019C">
      <w:pPr>
        <w:pStyle w:val="ConsPlusNormal"/>
        <w:jc w:val="both"/>
      </w:pPr>
      <w:r>
        <w:t xml:space="preserve">(в ред. </w:t>
      </w:r>
      <w:hyperlink r:id="rId14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объектах СУГ рекомендуется применять для жидкой фазы СУГ стальные бесшовные, для паровой фазы СУГ стальные бесшовные или электросварные трубы, а для газопроводов паровой фазы СУГ низкого давления от резервуарных установок допускается применение полиэтиленовых труб и соединительных деталей из ПЭ 100, многослойных полимерных труб и их соединительных деталей, а также медных труб и соединительных деталей из меди и медных сплавов, за исключением соединений, выполненных прессованием.</w:t>
      </w:r>
    </w:p>
    <w:p w:rsidR="00EA019C" w:rsidRDefault="00EA019C">
      <w:pPr>
        <w:pStyle w:val="ConsPlusNormal"/>
        <w:jc w:val="both"/>
      </w:pPr>
      <w:r>
        <w:t xml:space="preserve">(в ред. </w:t>
      </w:r>
      <w:hyperlink r:id="rId14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Материал труб, материал арматуры и соединительных деталей рекомендуется выбирать с </w:t>
      </w:r>
      <w:r>
        <w:lastRenderedPageBreak/>
        <w:t>учетом давления газа, расчетной температуры наружного воздуха в районе строительства и температуры стенки трубы при эксплуатации, грунтовых и природных условий, наличия вибрационных нагрузок и т.д.</w:t>
      </w:r>
    </w:p>
    <w:p w:rsidR="00EA019C" w:rsidRDefault="00EA019C">
      <w:pPr>
        <w:pStyle w:val="ConsPlusNormal"/>
        <w:jc w:val="both"/>
      </w:pPr>
      <w:r>
        <w:t xml:space="preserve">(в ред. </w:t>
      </w:r>
      <w:hyperlink r:id="rId14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4.12 Ударная вязкость металла стальных труб и соединительных деталей толщиной стенки 5 мм и более должна быть не ниже 30 Дж/см</w:t>
      </w:r>
      <w:r>
        <w:rPr>
          <w:vertAlign w:val="superscript"/>
        </w:rPr>
        <w:t>2</w:t>
      </w:r>
      <w:r>
        <w:t xml:space="preserve"> для газопроводов, прокладываемых в районах строительства с расчетной температурой ниже минус 40 °C, а также (независимо от района строительства):</w:t>
      </w:r>
    </w:p>
    <w:p w:rsidR="00EA019C" w:rsidRDefault="00EA019C">
      <w:pPr>
        <w:pStyle w:val="ConsPlusNormal"/>
        <w:jc w:val="both"/>
      </w:pPr>
      <w:r>
        <w:t xml:space="preserve">(в ред. </w:t>
      </w:r>
      <w:hyperlink r:id="rId14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для газопроводов давлением свыше 0,6 МПа и при номинальном диаметре более 620 мм;</w:t>
      </w:r>
    </w:p>
    <w:p w:rsidR="00EA019C" w:rsidRDefault="00EA019C">
      <w:pPr>
        <w:pStyle w:val="ConsPlusNormal"/>
        <w:jc w:val="both"/>
      </w:pPr>
      <w:r>
        <w:t xml:space="preserve">(в ред. </w:t>
      </w:r>
      <w:hyperlink r:id="rId14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прокладываемых на площадках строительства сейсмичностью свыше 6 баллов;</w:t>
      </w:r>
    </w:p>
    <w:p w:rsidR="00EA019C" w:rsidRDefault="00EA019C">
      <w:pPr>
        <w:pStyle w:val="ConsPlusNormal"/>
        <w:jc w:val="both"/>
      </w:pPr>
      <w:r>
        <w:t xml:space="preserve">(в ред. </w:t>
      </w:r>
      <w:hyperlink r:id="rId14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испытывающих вибрационные нагрузки;</w:t>
      </w:r>
    </w:p>
    <w:p w:rsidR="00EA019C" w:rsidRDefault="00EA019C">
      <w:pPr>
        <w:pStyle w:val="ConsPlusNormal"/>
        <w:spacing w:before="200"/>
        <w:ind w:firstLine="540"/>
        <w:jc w:val="both"/>
      </w:pPr>
      <w:r>
        <w:t>подземных, прокладываемых в иных особых условиях;</w:t>
      </w:r>
    </w:p>
    <w:p w:rsidR="00EA019C" w:rsidRDefault="00EA019C">
      <w:pPr>
        <w:pStyle w:val="ConsPlusNormal"/>
        <w:jc w:val="both"/>
      </w:pPr>
      <w:r>
        <w:t xml:space="preserve">(в ред. </w:t>
      </w:r>
      <w:hyperlink r:id="rId14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переходах через естественные преграды и в местах пересечений с железными дорогами и автодорогами категорий I - III и магистральных улиц и дорог.</w:t>
      </w:r>
    </w:p>
    <w:p w:rsidR="00EA019C" w:rsidRDefault="00EA019C">
      <w:pPr>
        <w:pStyle w:val="ConsPlusNormal"/>
        <w:spacing w:before="200"/>
        <w:ind w:firstLine="540"/>
        <w:jc w:val="both"/>
      </w:pPr>
      <w:r>
        <w:t>При этом ударная вязкость основного металла труб и соединительных деталей должна определяться при минимальной температуре эксплуатации.</w:t>
      </w:r>
    </w:p>
    <w:p w:rsidR="00EA019C" w:rsidRDefault="00EA019C">
      <w:pPr>
        <w:pStyle w:val="ConsPlusNormal"/>
        <w:spacing w:before="200"/>
        <w:ind w:firstLine="540"/>
        <w:jc w:val="both"/>
      </w:pPr>
      <w:r>
        <w:t>4.13* Сварные соединения труб по своим физико-механическим свойствам должны соответствовать характеристикам основного материала свариваемых труб. Сварные соединения должны быть герметичными. Типы, конструктивные элементы и размеры сварных соединений должны соответствовать требованиям нормативных документов к данным соединениям.</w:t>
      </w:r>
    </w:p>
    <w:p w:rsidR="00EA019C" w:rsidRDefault="00EA019C">
      <w:pPr>
        <w:pStyle w:val="ConsPlusNormal"/>
        <w:jc w:val="both"/>
      </w:pPr>
      <w:r>
        <w:t xml:space="preserve">(в ред. </w:t>
      </w:r>
      <w:hyperlink r:id="rId14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сварных соединений стальных труб - </w:t>
      </w:r>
      <w:hyperlink r:id="rId149">
        <w:r>
          <w:rPr>
            <w:color w:val="0000FF"/>
          </w:rPr>
          <w:t>ГОСТ 16037</w:t>
        </w:r>
      </w:hyperlink>
      <w:r>
        <w:t>;</w:t>
      </w:r>
    </w:p>
    <w:p w:rsidR="00EA019C" w:rsidRDefault="00EA019C">
      <w:pPr>
        <w:pStyle w:val="ConsPlusNormal"/>
        <w:spacing w:before="200"/>
        <w:ind w:firstLine="540"/>
        <w:jc w:val="both"/>
      </w:pPr>
      <w:r>
        <w:t xml:space="preserve">сварных соединений медных труб - </w:t>
      </w:r>
      <w:hyperlink r:id="rId150">
        <w:r>
          <w:rPr>
            <w:color w:val="0000FF"/>
          </w:rPr>
          <w:t>ГОСТ 16038</w:t>
        </w:r>
      </w:hyperlink>
      <w:r>
        <w:t>;</w:t>
      </w:r>
    </w:p>
    <w:p w:rsidR="00EA019C" w:rsidRDefault="00EA019C">
      <w:pPr>
        <w:pStyle w:val="ConsPlusNormal"/>
        <w:spacing w:before="200"/>
        <w:ind w:firstLine="540"/>
        <w:jc w:val="both"/>
      </w:pPr>
      <w:r>
        <w:t xml:space="preserve">паяных соединений медных труб - </w:t>
      </w:r>
      <w:hyperlink r:id="rId151">
        <w:r>
          <w:rPr>
            <w:color w:val="0000FF"/>
          </w:rPr>
          <w:t>ГОСТ 19249</w:t>
        </w:r>
      </w:hyperlink>
      <w:r>
        <w:t>.</w:t>
      </w:r>
    </w:p>
    <w:p w:rsidR="00EA019C" w:rsidRDefault="00EA019C">
      <w:pPr>
        <w:pStyle w:val="ConsPlusNormal"/>
        <w:spacing w:before="200"/>
        <w:ind w:firstLine="540"/>
        <w:jc w:val="both"/>
      </w:pPr>
      <w:r>
        <w:t>Для стальных газопроводов должны применяться стыковые, тавровые и нахлесточные соединения, для полиэтиленовых - соединения встык нагретым инструментом или при помощи деталей с ЗН, для подземных медных газопроводов - соединения, выполненные сваркой или высокотемпературной капиллярной пайкой (далее - пайкой). Соединения медных надземных газопроводов следует выполнять сваркой, высокотемпературной капиллярной пайкой или прессованием.</w:t>
      </w:r>
    </w:p>
    <w:p w:rsidR="00EA019C" w:rsidRDefault="00EA019C">
      <w:pPr>
        <w:pStyle w:val="ConsPlusNormal"/>
        <w:jc w:val="both"/>
      </w:pPr>
      <w:r>
        <w:t xml:space="preserve">(в ред. </w:t>
      </w:r>
      <w:hyperlink r:id="rId15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Для внутренних газопроводов должны применяться соединения:</w:t>
      </w:r>
    </w:p>
    <w:p w:rsidR="00EA019C" w:rsidRDefault="00EA019C">
      <w:pPr>
        <w:pStyle w:val="ConsPlusNormal"/>
        <w:jc w:val="both"/>
      </w:pPr>
      <w:r>
        <w:t xml:space="preserve">(в ред. </w:t>
      </w:r>
      <w:hyperlink r:id="rId15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выполненные пайкой и прессованием, с использованием пресс-фитингов из меди и медных сплавов;</w:t>
      </w:r>
    </w:p>
    <w:p w:rsidR="00EA019C" w:rsidRDefault="00EA019C">
      <w:pPr>
        <w:pStyle w:val="ConsPlusNormal"/>
        <w:jc w:val="both"/>
      </w:pPr>
      <w:r>
        <w:t xml:space="preserve">(в ред. </w:t>
      </w:r>
      <w:hyperlink r:id="rId15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выполненные прессованием - для полимерных многослойных труб (металлополимерных и армированных синтетическими нитями);</w:t>
      </w:r>
    </w:p>
    <w:p w:rsidR="00EA019C" w:rsidRDefault="00EA019C">
      <w:pPr>
        <w:pStyle w:val="ConsPlusNormal"/>
        <w:jc w:val="both"/>
      </w:pPr>
      <w:r>
        <w:t xml:space="preserve">(в ред. </w:t>
      </w:r>
      <w:hyperlink r:id="rId15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стыковые, тавровые, нахлесточные - для стальных труб.</w:t>
      </w:r>
    </w:p>
    <w:p w:rsidR="00EA019C" w:rsidRDefault="00EA019C">
      <w:pPr>
        <w:pStyle w:val="ConsPlusNormal"/>
        <w:jc w:val="both"/>
      </w:pPr>
      <w:r>
        <w:t xml:space="preserve">(в ред. </w:t>
      </w:r>
      <w:hyperlink r:id="rId15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каждое сварное соединение (или рядом с ним) наружных газопроводов должно быть нанесено обозначение (номер, клеймо) сварщика, выполнившего это соединение.</w:t>
      </w:r>
    </w:p>
    <w:p w:rsidR="00EA019C" w:rsidRDefault="00EA019C">
      <w:pPr>
        <w:pStyle w:val="ConsPlusNormal"/>
        <w:jc w:val="both"/>
      </w:pPr>
      <w:r>
        <w:t xml:space="preserve">(в ред. </w:t>
      </w:r>
      <w:hyperlink r:id="rId15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lastRenderedPageBreak/>
        <w:t>Размещение соединений в стенах, перекрытиях и других конструкциях зданий и сооружений не допускается.</w:t>
      </w:r>
    </w:p>
    <w:p w:rsidR="00EA019C" w:rsidRDefault="00EA019C">
      <w:pPr>
        <w:pStyle w:val="ConsPlusNormal"/>
        <w:spacing w:before="200"/>
        <w:ind w:firstLine="540"/>
        <w:jc w:val="both"/>
      </w:pPr>
      <w:r>
        <w:t xml:space="preserve">4.13а Сварные соединения стальных труб следует выполнять в соответствии с </w:t>
      </w:r>
      <w:hyperlink r:id="rId158">
        <w:r>
          <w:rPr>
            <w:color w:val="0000FF"/>
          </w:rPr>
          <w:t>ГОСТ 16037</w:t>
        </w:r>
      </w:hyperlink>
      <w:r>
        <w:t xml:space="preserve">, </w:t>
      </w:r>
      <w:hyperlink r:id="rId159">
        <w:r>
          <w:rPr>
            <w:color w:val="0000FF"/>
          </w:rPr>
          <w:t>ГОСТ Р 55474</w:t>
        </w:r>
      </w:hyperlink>
      <w:r>
        <w:t xml:space="preserve">, медных труб - </w:t>
      </w:r>
      <w:hyperlink r:id="rId160">
        <w:r>
          <w:rPr>
            <w:color w:val="0000FF"/>
          </w:rPr>
          <w:t>ГОСТ 16038</w:t>
        </w:r>
      </w:hyperlink>
      <w:r>
        <w:t xml:space="preserve">, полиэтиленовых труб - </w:t>
      </w:r>
      <w:hyperlink r:id="rId161">
        <w:r>
          <w:rPr>
            <w:color w:val="0000FF"/>
          </w:rPr>
          <w:t>ГОСТ Р 55276</w:t>
        </w:r>
      </w:hyperlink>
      <w:r>
        <w:t xml:space="preserve"> и </w:t>
      </w:r>
      <w:hyperlink r:id="rId162">
        <w:r>
          <w:rPr>
            <w:color w:val="0000FF"/>
          </w:rPr>
          <w:t>ГОСТ Р 55473</w:t>
        </w:r>
      </w:hyperlink>
      <w:r>
        <w:t>.</w:t>
      </w:r>
    </w:p>
    <w:p w:rsidR="00EA019C" w:rsidRDefault="00EA019C">
      <w:pPr>
        <w:pStyle w:val="ConsPlusNormal"/>
        <w:jc w:val="both"/>
      </w:pPr>
      <w:r>
        <w:t xml:space="preserve">(в ред. </w:t>
      </w:r>
      <w:hyperlink r:id="rId163">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Паяные соединения медных труб рекомендуется выполнять в соответствии с </w:t>
      </w:r>
      <w:hyperlink r:id="rId164">
        <w:r>
          <w:rPr>
            <w:color w:val="0000FF"/>
          </w:rPr>
          <w:t>ГОСТ 19249</w:t>
        </w:r>
      </w:hyperlink>
      <w:r>
        <w:t>.</w:t>
      </w:r>
    </w:p>
    <w:p w:rsidR="00EA019C" w:rsidRDefault="00EA019C">
      <w:pPr>
        <w:pStyle w:val="ConsPlusNormal"/>
        <w:spacing w:before="200"/>
        <w:ind w:firstLine="540"/>
        <w:jc w:val="both"/>
      </w:pPr>
      <w:r>
        <w:t xml:space="preserve">Соединения способом прессования медных труб рекомендуется выполнять в соответствии с </w:t>
      </w:r>
      <w:hyperlink r:id="rId165">
        <w:r>
          <w:rPr>
            <w:color w:val="0000FF"/>
          </w:rPr>
          <w:t>ГОСТ Р 52948</w:t>
        </w:r>
      </w:hyperlink>
      <w:r>
        <w:t>.</w:t>
      </w:r>
    </w:p>
    <w:p w:rsidR="00EA019C" w:rsidRDefault="00EA019C">
      <w:pPr>
        <w:pStyle w:val="ConsPlusNormal"/>
        <w:jc w:val="both"/>
      </w:pPr>
      <w:r>
        <w:t xml:space="preserve">(п. 4.13а введен </w:t>
      </w:r>
      <w:hyperlink r:id="rId166">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4.14 Конструкция арматуры должна обеспечивать стойкость к транспортируемой среде и испытательному давлению. Запорная и регулирующая арматура должна обеспечивать герметичность затворов не ниже класса В, а запорная арматура на газопроводах СУГ - не ниже класса A. Отключающая (защитная) арматура должна обеспечивать герметичность затворов не ниже класса A.</w:t>
      </w:r>
    </w:p>
    <w:p w:rsidR="00EA019C" w:rsidRDefault="00EA019C">
      <w:pPr>
        <w:pStyle w:val="ConsPlusNormal"/>
        <w:jc w:val="both"/>
      </w:pPr>
      <w:r>
        <w:t xml:space="preserve">(в ред. </w:t>
      </w:r>
      <w:hyperlink r:id="rId16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168">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4.14а Класс герметичности затворов арматуры определяется по </w:t>
      </w:r>
      <w:hyperlink r:id="rId169">
        <w:r>
          <w:rPr>
            <w:color w:val="0000FF"/>
          </w:rPr>
          <w:t>ГОСТ 9544</w:t>
        </w:r>
      </w:hyperlink>
      <w:r>
        <w:t>.</w:t>
      </w:r>
    </w:p>
    <w:p w:rsidR="00EA019C" w:rsidRDefault="00EA019C">
      <w:pPr>
        <w:pStyle w:val="ConsPlusNormal"/>
        <w:jc w:val="both"/>
      </w:pPr>
      <w:r>
        <w:t xml:space="preserve">(п. 4.14а введен </w:t>
      </w:r>
      <w:hyperlink r:id="rId170">
        <w:r>
          <w:rPr>
            <w:color w:val="0000FF"/>
          </w:rPr>
          <w:t>Изменением N 2</w:t>
        </w:r>
      </w:hyperlink>
      <w:r>
        <w:t xml:space="preserve">, утв. Приказом Минстроя России от 03.12.2016 N 878/пр; в ред. </w:t>
      </w:r>
      <w:hyperlink r:id="rId171">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4.15* Строительство, реконструкцию, капитальный ремонт сетей газораспределения и газопотребления рекомендуется осуществлять в соответствии с проектной документацией, утвержденной в установленном порядке, или рабочей документацией, а также с учетом требований законодательства Российской Федерации о градостроительной деятельности и настоящего свода правил.</w:t>
      </w:r>
    </w:p>
    <w:p w:rsidR="00EA019C" w:rsidRDefault="00EA019C">
      <w:pPr>
        <w:pStyle w:val="ConsPlusNormal"/>
        <w:jc w:val="both"/>
      </w:pPr>
      <w:r>
        <w:t xml:space="preserve">(в ред. </w:t>
      </w:r>
      <w:hyperlink r:id="rId17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Границы охранных зон сетей газораспределения и условия использования земельных участков, расположенных в их пределах определяются в соответствии с действующим законодательством Российской Федерации.</w:t>
      </w:r>
    </w:p>
    <w:p w:rsidR="00EA019C" w:rsidRDefault="00EA019C">
      <w:pPr>
        <w:pStyle w:val="ConsPlusNormal"/>
        <w:jc w:val="both"/>
      </w:pPr>
      <w:r>
        <w:t xml:space="preserve">(в ред. </w:t>
      </w:r>
      <w:hyperlink r:id="rId17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4.16* Присоединение газопроводов без снижения давления или со снижением давления рекомендуется выполнять с использованием специального оборудования, обеспечивающего безопасность проведения работ по технологиям и производственным инструкциям, согласованным и утвержденным в установленном порядке.</w:t>
      </w:r>
    </w:p>
    <w:p w:rsidR="00EA019C" w:rsidRDefault="00EA019C">
      <w:pPr>
        <w:pStyle w:val="ConsPlusNormal"/>
        <w:jc w:val="both"/>
      </w:pPr>
      <w:r>
        <w:t xml:space="preserve">(в ред. </w:t>
      </w:r>
      <w:hyperlink r:id="rId17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Пункт 4.17 исключен.</w:t>
      </w:r>
    </w:p>
    <w:p w:rsidR="00EA019C" w:rsidRDefault="00EA019C">
      <w:pPr>
        <w:pStyle w:val="ConsPlusNormal"/>
        <w:ind w:firstLine="540"/>
        <w:jc w:val="both"/>
      </w:pPr>
    </w:p>
    <w:p w:rsidR="00EA019C" w:rsidRDefault="00EA019C">
      <w:pPr>
        <w:pStyle w:val="ConsPlusTitle"/>
        <w:ind w:firstLine="540"/>
        <w:jc w:val="both"/>
        <w:outlineLvl w:val="1"/>
      </w:pPr>
      <w:r>
        <w:t>5 Наружные газопроводы</w:t>
      </w:r>
    </w:p>
    <w:p w:rsidR="00EA019C" w:rsidRDefault="00EA019C">
      <w:pPr>
        <w:pStyle w:val="ConsPlusNormal"/>
        <w:ind w:firstLine="540"/>
        <w:jc w:val="both"/>
      </w:pPr>
    </w:p>
    <w:p w:rsidR="00EA019C" w:rsidRDefault="00EA019C">
      <w:pPr>
        <w:pStyle w:val="ConsPlusTitle"/>
        <w:ind w:firstLine="540"/>
        <w:jc w:val="both"/>
        <w:outlineLvl w:val="2"/>
      </w:pPr>
      <w:r>
        <w:t>5.1 Общие положения</w:t>
      </w:r>
    </w:p>
    <w:p w:rsidR="00EA019C" w:rsidRDefault="00EA019C">
      <w:pPr>
        <w:pStyle w:val="ConsPlusNormal"/>
        <w:ind w:firstLine="540"/>
        <w:jc w:val="both"/>
      </w:pPr>
    </w:p>
    <w:p w:rsidR="00EA019C" w:rsidRDefault="00EA019C">
      <w:pPr>
        <w:pStyle w:val="ConsPlusNormal"/>
        <w:ind w:firstLine="540"/>
        <w:jc w:val="both"/>
      </w:pPr>
      <w:bookmarkStart w:id="1" w:name="P339"/>
      <w:bookmarkEnd w:id="1"/>
      <w:r>
        <w:t xml:space="preserve">5.1.1* Наружные газопроводы следует размещать по отношению к зданиям, сооружениям и сетям инженерно-технического обеспечения в соответствии с </w:t>
      </w:r>
      <w:hyperlink w:anchor="P2444">
        <w:r>
          <w:rPr>
            <w:color w:val="0000FF"/>
          </w:rPr>
          <w:t>приложениями Б*</w:t>
        </w:r>
      </w:hyperlink>
      <w:r>
        <w:t xml:space="preserve"> и </w:t>
      </w:r>
      <w:hyperlink w:anchor="P2613">
        <w:r>
          <w:rPr>
            <w:color w:val="0000FF"/>
          </w:rPr>
          <w:t>В*</w:t>
        </w:r>
      </w:hyperlink>
      <w:r>
        <w:t>.</w:t>
      </w:r>
    </w:p>
    <w:p w:rsidR="00EA019C" w:rsidRDefault="00EA019C">
      <w:pPr>
        <w:pStyle w:val="ConsPlusNormal"/>
        <w:jc w:val="both"/>
      </w:pPr>
      <w:r>
        <w:t xml:space="preserve">(в ред. </w:t>
      </w:r>
      <w:hyperlink r:id="rId175">
        <w:r>
          <w:rPr>
            <w:color w:val="0000FF"/>
          </w:rPr>
          <w:t>Изменения N 2</w:t>
        </w:r>
      </w:hyperlink>
      <w:r>
        <w:t xml:space="preserve">, утв. Приказом Минстроя России от 03.12.2016 N 878/пр, </w:t>
      </w:r>
      <w:hyperlink r:id="rId176">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Возможна укладка двух газопроводов и более в одной траншее на одном или разных уровнях. Расстояние между газопроводами в свету следует предусматривать достаточным для монтажа и ремонта трубопроводов.</w:t>
      </w:r>
    </w:p>
    <w:p w:rsidR="00EA019C" w:rsidRDefault="00EA019C">
      <w:pPr>
        <w:pStyle w:val="ConsPlusNormal"/>
        <w:jc w:val="both"/>
      </w:pPr>
      <w:r>
        <w:t xml:space="preserve">(абзац введен </w:t>
      </w:r>
      <w:hyperlink r:id="rId177">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 xml:space="preserve">Абзац исключен с 4 июня 2017 года. - </w:t>
      </w:r>
      <w:hyperlink r:id="rId178">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При подземной прокладке газопровода или в обваловании материал и габариты </w:t>
      </w:r>
      <w:r>
        <w:lastRenderedPageBreak/>
        <w:t>обвалования рекомендуется принимать исходя из теплотехнического расчета, а также обеспечения устойчивости и сохранности газопровода и обвалования.</w:t>
      </w:r>
    </w:p>
    <w:p w:rsidR="00EA019C" w:rsidRDefault="00EA019C">
      <w:pPr>
        <w:pStyle w:val="ConsPlusNormal"/>
        <w:jc w:val="both"/>
      </w:pPr>
      <w:r>
        <w:t xml:space="preserve">(в ред. </w:t>
      </w:r>
      <w:hyperlink r:id="rId17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Для подземных газопроводов, прокладываемых в стесненных условиях, расстояния, указанные в </w:t>
      </w:r>
      <w:hyperlink w:anchor="P2613">
        <w:r>
          <w:rPr>
            <w:color w:val="0000FF"/>
          </w:rPr>
          <w:t>приложении В*</w:t>
        </w:r>
      </w:hyperlink>
      <w:r>
        <w:t>, допускается сокращать не более чем на 50% при прокладке в обычных условиях и не более 25% - в особых природных условиях. В стесненных условиях допускается прокладывать подземные газопроводы давлением до 0,6 МПа включительно на отдельных участках трассы, между зданиями и под арками зданий, а газопроводы давлением свыше 0,6 МПа - при сближении их с отдельно стоящими подсобными строениями (зданиями без постоянного присутствия людей). При этом на участках сближения и на расстоянии не менее 5 м в каждую сторону от этих участков рекомендуется применять один из следующих вариантов:</w:t>
      </w:r>
    </w:p>
    <w:p w:rsidR="00EA019C" w:rsidRDefault="00EA019C">
      <w:pPr>
        <w:pStyle w:val="ConsPlusNormal"/>
        <w:jc w:val="both"/>
      </w:pPr>
      <w:r>
        <w:t xml:space="preserve">(в ред. </w:t>
      </w:r>
      <w:hyperlink r:id="rId18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для стальных газопроводов:</w:t>
      </w:r>
    </w:p>
    <w:p w:rsidR="00EA019C" w:rsidRDefault="00EA019C">
      <w:pPr>
        <w:pStyle w:val="ConsPlusNormal"/>
        <w:spacing w:before="200"/>
        <w:ind w:firstLine="540"/>
        <w:jc w:val="both"/>
      </w:pPr>
      <w:r>
        <w:t>бесшовные трубы;</w:t>
      </w:r>
    </w:p>
    <w:p w:rsidR="00EA019C" w:rsidRDefault="00EA019C">
      <w:pPr>
        <w:pStyle w:val="ConsPlusNormal"/>
        <w:spacing w:before="200"/>
        <w:ind w:firstLine="540"/>
        <w:jc w:val="both"/>
      </w:pPr>
      <w:r>
        <w:t>электросварные трубы при 100%-ном контроле физическими методами заводских сварных соединений;</w:t>
      </w:r>
    </w:p>
    <w:p w:rsidR="00EA019C" w:rsidRDefault="00EA019C">
      <w:pPr>
        <w:pStyle w:val="ConsPlusNormal"/>
        <w:spacing w:before="200"/>
        <w:ind w:firstLine="540"/>
        <w:jc w:val="both"/>
      </w:pPr>
      <w:r>
        <w:t>электросварные трубы, не прошедшие указанного выше контроля, проложенные в защитном футляре;</w:t>
      </w:r>
    </w:p>
    <w:p w:rsidR="00EA019C" w:rsidRDefault="00EA019C">
      <w:pPr>
        <w:pStyle w:val="ConsPlusNormal"/>
        <w:spacing w:before="200"/>
        <w:ind w:firstLine="540"/>
        <w:jc w:val="both"/>
      </w:pPr>
      <w:r>
        <w:t>для полиэтиленовых газопроводов:</w:t>
      </w:r>
    </w:p>
    <w:p w:rsidR="00EA019C" w:rsidRDefault="00EA019C">
      <w:pPr>
        <w:pStyle w:val="ConsPlusNormal"/>
        <w:spacing w:before="200"/>
        <w:ind w:firstLine="540"/>
        <w:jc w:val="both"/>
      </w:pPr>
      <w:r>
        <w:t>длинномерные трубы без соединений;</w:t>
      </w:r>
    </w:p>
    <w:p w:rsidR="00EA019C" w:rsidRDefault="00EA019C">
      <w:pPr>
        <w:pStyle w:val="ConsPlusNormal"/>
        <w:spacing w:before="200"/>
        <w:ind w:firstLine="540"/>
        <w:jc w:val="both"/>
      </w:pPr>
      <w:r>
        <w:t>трубы мерной длины, соединенные сваркой нагретым инструментом встык, выполненной на сварочной технике высокой степени автоматизации, или соединенные деталями с ЗН;</w:t>
      </w:r>
    </w:p>
    <w:p w:rsidR="00EA019C" w:rsidRDefault="00EA019C">
      <w:pPr>
        <w:pStyle w:val="ConsPlusNormal"/>
        <w:spacing w:before="200"/>
        <w:ind w:firstLine="540"/>
        <w:jc w:val="both"/>
      </w:pPr>
      <w:r>
        <w:t>трубы мерной длины, сваренные сварочной техникой средней степени автоматизации, проложенные в футляре;</w:t>
      </w:r>
    </w:p>
    <w:p w:rsidR="00EA019C" w:rsidRDefault="00EA019C">
      <w:pPr>
        <w:pStyle w:val="ConsPlusNormal"/>
        <w:spacing w:before="200"/>
        <w:ind w:firstLine="540"/>
        <w:jc w:val="both"/>
      </w:pPr>
      <w:r>
        <w:t xml:space="preserve">абзац исключен с 4 июня 2017 года. - </w:t>
      </w:r>
      <w:hyperlink r:id="rId181">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Примечание - Стесненные условия прокладки газопровода - условия прокладки газопровода, при которых расстояния, регламентированные нормативными документами, выдержать невозможно.</w:t>
      </w:r>
    </w:p>
    <w:p w:rsidR="00EA019C" w:rsidRDefault="00EA019C">
      <w:pPr>
        <w:pStyle w:val="ConsPlusNormal"/>
        <w:jc w:val="both"/>
      </w:pPr>
      <w:r>
        <w:t xml:space="preserve">(примечание введено </w:t>
      </w:r>
      <w:hyperlink r:id="rId182">
        <w:r>
          <w:rPr>
            <w:color w:val="0000FF"/>
          </w:rPr>
          <w:t>Изменением N 4</w:t>
        </w:r>
      </w:hyperlink>
      <w:r>
        <w:t>, утв. Приказом Минстроя России от 27.12.2021 N 1018/пр)</w:t>
      </w:r>
    </w:p>
    <w:p w:rsidR="00EA019C" w:rsidRDefault="00EA019C">
      <w:pPr>
        <w:pStyle w:val="ConsPlusNormal"/>
        <w:ind w:firstLine="540"/>
        <w:jc w:val="both"/>
      </w:pPr>
    </w:p>
    <w:p w:rsidR="00EA019C" w:rsidRDefault="00EA019C">
      <w:pPr>
        <w:pStyle w:val="ConsPlusNormal"/>
        <w:ind w:firstLine="540"/>
        <w:jc w:val="both"/>
      </w:pPr>
      <w:r>
        <w:t xml:space="preserve">Абзац исключен с 4 июня 2017 года. - </w:t>
      </w:r>
      <w:hyperlink r:id="rId183">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При прокладке газопроводов в стесненных условиях вдоль железных дорог рекомендуется руководствоваться </w:t>
      </w:r>
      <w:hyperlink w:anchor="P2613">
        <w:r>
          <w:rPr>
            <w:color w:val="0000FF"/>
          </w:rPr>
          <w:t>приложением В*</w:t>
        </w:r>
      </w:hyperlink>
      <w:r>
        <w:t>.</w:t>
      </w:r>
    </w:p>
    <w:p w:rsidR="00EA019C" w:rsidRDefault="00EA019C">
      <w:pPr>
        <w:pStyle w:val="ConsPlusNormal"/>
        <w:jc w:val="both"/>
      </w:pPr>
      <w:r>
        <w:t xml:space="preserve">(в ред. </w:t>
      </w:r>
      <w:hyperlink r:id="rId18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При прокладке газопроводов на расстоянии менее 50 м от железных дорог общей сети и внешних железнодорожных подъездных путей предприятий на участке сближения и на расстоянии 5 м в каждую сторону глубину заложения рекомендуется принимать не менее 2,0 м. Стыковые сварные соединения, за исключением выполненных на сварочной технике высокой степени автоматизации, или соединенные деталями с ЗН подлежат 100%-ному контролю физическими методами. При этом полиэтиленовые трубы рекомендуется применять из ПЭ 100/ПЭ 100-RC. Коэффициенты запаса прочности рекомендуется применять в соответствии с </w:t>
      </w:r>
      <w:hyperlink w:anchor="P453">
        <w:r>
          <w:rPr>
            <w:color w:val="0000FF"/>
          </w:rPr>
          <w:t>5.2.4*</w:t>
        </w:r>
      </w:hyperlink>
      <w:r>
        <w:t>. Толщину стенки стальных труб рекомендуется принимать на 2 - 3 мм больше расчетной.</w:t>
      </w:r>
    </w:p>
    <w:p w:rsidR="00EA019C" w:rsidRDefault="00EA019C">
      <w:pPr>
        <w:pStyle w:val="ConsPlusNormal"/>
        <w:jc w:val="both"/>
      </w:pPr>
      <w:r>
        <w:t xml:space="preserve">(в ред. </w:t>
      </w:r>
      <w:hyperlink r:id="rId18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При прокладке газопроводов в придорожной полосе автомобильных дорог, магистральных улиц и дорог, улиц и дорог местного значения на расстоянии менее указанных в </w:t>
      </w:r>
      <w:hyperlink w:anchor="P2619">
        <w:r>
          <w:rPr>
            <w:color w:val="0000FF"/>
          </w:rPr>
          <w:t>таблице В.1*</w:t>
        </w:r>
      </w:hyperlink>
      <w:r>
        <w:t xml:space="preserve"> приложения В* на участке сближения глубину заложения следует принимать не менее 2,0 м с укладкой газопровода в футляр с соблюдением требований </w:t>
      </w:r>
      <w:hyperlink w:anchor="P625">
        <w:r>
          <w:rPr>
            <w:color w:val="0000FF"/>
          </w:rPr>
          <w:t>подраздела 5.5</w:t>
        </w:r>
      </w:hyperlink>
      <w:r>
        <w:t xml:space="preserve"> и при условии выполнения мероприятий, исключающих повреждение конструктивных элементов этих дорог и улиц.</w:t>
      </w:r>
    </w:p>
    <w:p w:rsidR="00EA019C" w:rsidRDefault="00EA019C">
      <w:pPr>
        <w:pStyle w:val="ConsPlusNormal"/>
        <w:jc w:val="both"/>
      </w:pPr>
      <w:r>
        <w:lastRenderedPageBreak/>
        <w:t xml:space="preserve">(абзац введен </w:t>
      </w:r>
      <w:hyperlink r:id="rId186">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Примечание - Решение должно быть согласовано с учетом технических условий, выданных организациями, в ведении которых находятся автодороги.</w:t>
      </w:r>
    </w:p>
    <w:p w:rsidR="00EA019C" w:rsidRDefault="00EA019C">
      <w:pPr>
        <w:pStyle w:val="ConsPlusNormal"/>
        <w:jc w:val="both"/>
      </w:pPr>
      <w:r>
        <w:t xml:space="preserve">(примечание введено </w:t>
      </w:r>
      <w:hyperlink r:id="rId187">
        <w:r>
          <w:rPr>
            <w:color w:val="0000FF"/>
          </w:rPr>
          <w:t>Изменением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Normal"/>
        <w:ind w:firstLine="540"/>
        <w:jc w:val="both"/>
      </w:pPr>
      <w:r>
        <w:t>Траншеи и котлованы на таких участках следует засыпать на всю глубину песчаным непучинистым грунтом или другими аналогичными малосжимаемыми местными грунтами с модулем деформации 20 МПа и более, не обладающими цементирующими свойствами, с уплотнением.</w:t>
      </w:r>
    </w:p>
    <w:p w:rsidR="00EA019C" w:rsidRDefault="00EA019C">
      <w:pPr>
        <w:pStyle w:val="ConsPlusNormal"/>
        <w:jc w:val="both"/>
      </w:pPr>
      <w:r>
        <w:t xml:space="preserve">(абзац введен </w:t>
      </w:r>
      <w:hyperlink r:id="rId188">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В стесненных условиях допускается прокладка газопроводов всех давлений под автомобильными дорогами всех категорий и бортовыми камнями при условии глубины прокладки от низа дорожной конструкции не менее чем на 1,0 м до верха футляра с заключением газопровода в футляр и выполнения мероприятий, исключающих повреждение конструктивных элементов этих дорог и улиц.</w:t>
      </w:r>
    </w:p>
    <w:p w:rsidR="00EA019C" w:rsidRDefault="00EA019C">
      <w:pPr>
        <w:pStyle w:val="ConsPlusNormal"/>
        <w:jc w:val="both"/>
      </w:pPr>
      <w:r>
        <w:t xml:space="preserve">(абзац введен </w:t>
      </w:r>
      <w:hyperlink r:id="rId189">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 xml:space="preserve">При прокладке газопроводов по территории промышленных предприятий рекомендуется руководствоваться </w:t>
      </w:r>
      <w:hyperlink r:id="rId190">
        <w:r>
          <w:rPr>
            <w:color w:val="0000FF"/>
          </w:rPr>
          <w:t>СП 18.13330</w:t>
        </w:r>
      </w:hyperlink>
      <w:r>
        <w:t>.</w:t>
      </w:r>
    </w:p>
    <w:p w:rsidR="00EA019C" w:rsidRDefault="00EA019C">
      <w:pPr>
        <w:pStyle w:val="ConsPlusNormal"/>
        <w:jc w:val="both"/>
      </w:pPr>
      <w:r>
        <w:t xml:space="preserve">(в ред. </w:t>
      </w:r>
      <w:hyperlink r:id="rId19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5.1.2* Прокладку газопроводов допускается предусматривать подземной, подводной или надземной.</w:t>
      </w:r>
    </w:p>
    <w:p w:rsidR="00EA019C" w:rsidRDefault="00EA019C">
      <w:pPr>
        <w:pStyle w:val="ConsPlusNormal"/>
        <w:jc w:val="both"/>
      </w:pPr>
      <w:r>
        <w:t xml:space="preserve">(в ред. </w:t>
      </w:r>
      <w:hyperlink r:id="rId19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Второй - шестой абзацы исключены с 4 июня 2017 года. - </w:t>
      </w:r>
      <w:hyperlink r:id="rId193">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Надземную прокладку газопроводов допускается предусматривать по стенам газифицируемых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w:t>
      </w:r>
    </w:p>
    <w:p w:rsidR="00EA019C" w:rsidRDefault="00EA019C">
      <w:pPr>
        <w:pStyle w:val="ConsPlusNormal"/>
        <w:jc w:val="both"/>
      </w:pPr>
      <w:r>
        <w:t xml:space="preserve">(абзац введен </w:t>
      </w:r>
      <w:hyperlink r:id="rId194">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В особых грунтовых условиях газопроводы рекомендуется прокладывать как надземно, так и подземно, в том числе с обвалованием.</w:t>
      </w:r>
    </w:p>
    <w:p w:rsidR="00EA019C" w:rsidRDefault="00EA019C">
      <w:pPr>
        <w:pStyle w:val="ConsPlusNormal"/>
        <w:jc w:val="both"/>
      </w:pPr>
      <w:r>
        <w:t xml:space="preserve">(абзац введен </w:t>
      </w:r>
      <w:hyperlink r:id="rId195">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Высоту прокладки надземных газопроводов и глубину заложения подземных газопроводов СУГ допускается принимать как для газопроводов сетей газораспределения и газопотребления природного газа, за исключением подземных газопроводов паровой фазы СУГ, которые рекомендуется прокладывать ниже глубины промерзания грунта.</w:t>
      </w:r>
    </w:p>
    <w:p w:rsidR="00EA019C" w:rsidRDefault="00EA019C">
      <w:pPr>
        <w:pStyle w:val="ConsPlusNormal"/>
        <w:jc w:val="both"/>
      </w:pPr>
      <w:r>
        <w:t xml:space="preserve">(абзац введен </w:t>
      </w:r>
      <w:hyperlink r:id="rId196">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Прокладку газопроводов СУГ на территории ГНС и ГНП следует предусматривать надземной.</w:t>
      </w:r>
    </w:p>
    <w:p w:rsidR="00EA019C" w:rsidRDefault="00EA019C">
      <w:pPr>
        <w:pStyle w:val="ConsPlusNormal"/>
        <w:jc w:val="both"/>
      </w:pPr>
      <w:r>
        <w:t xml:space="preserve">(абзац введен </w:t>
      </w:r>
      <w:hyperlink r:id="rId197">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Не допускается прокладка газопроводов через фундаменты зданий и сооружений, через лоджии и балконы, кроме оговоренных случаев, а также под фундаментами зданий и сооружений.</w:t>
      </w:r>
    </w:p>
    <w:p w:rsidR="00EA019C" w:rsidRDefault="00EA019C">
      <w:pPr>
        <w:pStyle w:val="ConsPlusNormal"/>
        <w:jc w:val="both"/>
      </w:pPr>
      <w:r>
        <w:t xml:space="preserve">(абзац введен </w:t>
      </w:r>
      <w:hyperlink r:id="rId198">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При прокладке газопроводов всех категорий на расстоянии до 15 м, а на участках с особыми условиями на расстоянии до 50 м от зданий всех назначений следует предусматривать герметизацию подземных вводов и выпусков сетей инженерно-технического обеспечения.</w:t>
      </w:r>
    </w:p>
    <w:p w:rsidR="00EA019C" w:rsidRDefault="00EA019C">
      <w:pPr>
        <w:pStyle w:val="ConsPlusNormal"/>
        <w:jc w:val="both"/>
      </w:pPr>
      <w:r>
        <w:t xml:space="preserve">(абзац введен </w:t>
      </w:r>
      <w:hyperlink r:id="rId199">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5.1.3 Прокладка газопроводов в тоннелях, коллекторах и каналах не допускается. Исключение составляет прокладка стальных газопроводов давлением до 0,6 МПа включительно в соответствии с требованиями </w:t>
      </w:r>
      <w:hyperlink r:id="rId200">
        <w:r>
          <w:rPr>
            <w:color w:val="0000FF"/>
          </w:rPr>
          <w:t>СП 18.13330</w:t>
        </w:r>
      </w:hyperlink>
      <w:r>
        <w:t xml:space="preserve"> на территории промышленных предприятий, а также в каналах в многолетнемерзлых грунтах под автомобильными и железными дорогами и газопроводов СУГ под автомобильными дорогами на территории АГЗС.</w:t>
      </w:r>
    </w:p>
    <w:p w:rsidR="00EA019C" w:rsidRDefault="00EA019C">
      <w:pPr>
        <w:pStyle w:val="ConsPlusNormal"/>
        <w:jc w:val="both"/>
      </w:pPr>
      <w:r>
        <w:lastRenderedPageBreak/>
        <w:t xml:space="preserve">(в ред. </w:t>
      </w:r>
      <w:hyperlink r:id="rId20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5.1.4* Соединения труб должны быть неразъемными. В местах установки технических устройств соединения следует предусматривать разъемными или неразъемными в зависимости от конструкции технических устройств и удобства обслуживания.</w:t>
      </w:r>
    </w:p>
    <w:p w:rsidR="00EA019C" w:rsidRDefault="00EA019C">
      <w:pPr>
        <w:pStyle w:val="ConsPlusNormal"/>
        <w:jc w:val="both"/>
      </w:pPr>
      <w:r>
        <w:t xml:space="preserve">(в ред. </w:t>
      </w:r>
      <w:hyperlink r:id="rId20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5.1.5 Газопроводы в местах входа и выхода из земли, а также вводы газопроводов в здания рекомендуется заключать в футляр. Концы футляра в местах входа и выхода газопровода из земли рекомендуется заделывать эластичным материалом, а зазор между газопроводом и футляром на вводах газопровода в здания рекомендуется заделывать на всю длину футляра. Пространство между стеной и футляром рекомендуется заделывать, например, цементным раствором, бетоном и т.п. на всю толщину пересекаемой конструкции.</w:t>
      </w:r>
    </w:p>
    <w:p w:rsidR="00EA019C" w:rsidRDefault="00EA019C">
      <w:pPr>
        <w:pStyle w:val="ConsPlusNormal"/>
        <w:jc w:val="both"/>
      </w:pPr>
      <w:r>
        <w:t xml:space="preserve">(в ред. </w:t>
      </w:r>
      <w:hyperlink r:id="rId20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Футляры на выходе и входе газопровода из земли при условии наличия на нем защитного покрытия, стойкого к внешним воздействиям, допускается не устанавливать.</w:t>
      </w:r>
    </w:p>
    <w:p w:rsidR="00EA019C" w:rsidRDefault="00EA019C">
      <w:pPr>
        <w:pStyle w:val="ConsPlusNormal"/>
        <w:spacing w:before="200"/>
        <w:ind w:firstLine="540"/>
        <w:jc w:val="both"/>
      </w:pPr>
      <w:r>
        <w:t>5.1.6* Вводы газопроводов в здания следует предусматривать непосредственно в помещение, в котором установлено газоиспользующее оборудование, или в смежное с ним помещение, соединенное открытым проемом.</w:t>
      </w:r>
    </w:p>
    <w:p w:rsidR="00EA019C" w:rsidRDefault="00EA019C">
      <w:pPr>
        <w:pStyle w:val="ConsPlusNormal"/>
        <w:jc w:val="both"/>
      </w:pPr>
      <w:r>
        <w:t xml:space="preserve">(в ред. </w:t>
      </w:r>
      <w:hyperlink r:id="rId20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Допускается предусматривать вводы газопроводов в кухни квартир через лоджии и балконы при условии отсутствия на газопроводах разъемных соединений и обеспечения доступа для их осмотра.</w:t>
      </w:r>
    </w:p>
    <w:p w:rsidR="00EA019C" w:rsidRDefault="00EA019C">
      <w:pPr>
        <w:pStyle w:val="ConsPlusNormal"/>
        <w:spacing w:before="200"/>
        <w:ind w:firstLine="540"/>
        <w:jc w:val="both"/>
      </w:pPr>
      <w:r>
        <w:t>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 и производственные здания, в которых ввод обусловлен технологией производства.</w:t>
      </w:r>
    </w:p>
    <w:p w:rsidR="00EA019C" w:rsidRDefault="00EA019C">
      <w:pPr>
        <w:pStyle w:val="ConsPlusNormal"/>
        <w:jc w:val="both"/>
      </w:pPr>
      <w:r>
        <w:t xml:space="preserve">(в ред. </w:t>
      </w:r>
      <w:hyperlink r:id="rId20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206">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5.1.7* Запорную арматуру (отключающее устройство) на газопроводах рекомендуется предусматривать:</w:t>
      </w:r>
    </w:p>
    <w:p w:rsidR="00EA019C" w:rsidRDefault="00EA019C">
      <w:pPr>
        <w:pStyle w:val="ConsPlusNormal"/>
        <w:spacing w:before="200"/>
        <w:ind w:firstLine="540"/>
        <w:jc w:val="both"/>
      </w:pPr>
      <w:r>
        <w:t>на границе газораспределения и газопотребления, кроме одноквартирных или блокированных жилых домов, для которых запорная арматура устанавливается в соответствии с условиями на подключение;</w:t>
      </w:r>
    </w:p>
    <w:p w:rsidR="00EA019C" w:rsidRDefault="00EA019C">
      <w:pPr>
        <w:pStyle w:val="ConsPlusNormal"/>
        <w:jc w:val="both"/>
      </w:pPr>
      <w:r>
        <w:t xml:space="preserve">(в ред. </w:t>
      </w:r>
      <w:hyperlink r:id="rId20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для секционирования газопроводов сети газораспределения;</w:t>
      </w:r>
    </w:p>
    <w:p w:rsidR="00EA019C" w:rsidRDefault="00EA019C">
      <w:pPr>
        <w:pStyle w:val="ConsPlusNormal"/>
        <w:jc w:val="both"/>
      </w:pPr>
      <w:r>
        <w:t xml:space="preserve">(в ред. </w:t>
      </w:r>
      <w:hyperlink r:id="rId20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перед отдельно стоящими зданиями, одноквартирными или блокированными жилыми домами;</w:t>
      </w:r>
    </w:p>
    <w:p w:rsidR="00EA019C" w:rsidRDefault="00EA019C">
      <w:pPr>
        <w:pStyle w:val="ConsPlusNormal"/>
        <w:spacing w:before="200"/>
        <w:ind w:firstLine="540"/>
        <w:jc w:val="both"/>
      </w:pPr>
      <w:r>
        <w:t>для отключения стояков жилых зданий независимо от этажности;</w:t>
      </w:r>
    </w:p>
    <w:p w:rsidR="00EA019C" w:rsidRDefault="00EA019C">
      <w:pPr>
        <w:pStyle w:val="ConsPlusNormal"/>
        <w:jc w:val="both"/>
      </w:pPr>
      <w:r>
        <w:t xml:space="preserve">(в ред. </w:t>
      </w:r>
      <w:hyperlink r:id="rId20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перед наружным газоиспользующим оборудованием;</w:t>
      </w:r>
    </w:p>
    <w:p w:rsidR="00EA019C" w:rsidRDefault="00EA019C">
      <w:pPr>
        <w:pStyle w:val="ConsPlusNormal"/>
        <w:spacing w:before="200"/>
        <w:ind w:firstLine="540"/>
        <w:jc w:val="both"/>
      </w:pPr>
      <w:r>
        <w:t>перед пунктами редуцирования газа (ПРГ), за исключением ПРГ предприятий, на ответвлении газопровода к которым имеется запорная арматура на расстоянии менее 100 м от ПРГ;</w:t>
      </w:r>
    </w:p>
    <w:p w:rsidR="00EA019C" w:rsidRDefault="00EA019C">
      <w:pPr>
        <w:pStyle w:val="ConsPlusNormal"/>
        <w:jc w:val="both"/>
      </w:pPr>
      <w:r>
        <w:t xml:space="preserve">(в ред. </w:t>
      </w:r>
      <w:hyperlink r:id="rId21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выходе из ПРГ;</w:t>
      </w:r>
    </w:p>
    <w:p w:rsidR="00EA019C" w:rsidRDefault="00EA019C">
      <w:pPr>
        <w:pStyle w:val="ConsPlusNormal"/>
        <w:jc w:val="both"/>
      </w:pPr>
      <w:r>
        <w:t xml:space="preserve">(в ред. </w:t>
      </w:r>
      <w:hyperlink r:id="rId21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ответвлениях от газопроводов к поселениям, отдельным микрорайонам, кварталам, группам жилых домов (при числе квартир более 400), к отдельному дому, а также на ответвлениях к производственным потребителям и котельным;</w:t>
      </w:r>
    </w:p>
    <w:p w:rsidR="00EA019C" w:rsidRDefault="00EA019C">
      <w:pPr>
        <w:pStyle w:val="ConsPlusNormal"/>
        <w:jc w:val="both"/>
      </w:pPr>
      <w:r>
        <w:lastRenderedPageBreak/>
        <w:t xml:space="preserve">(в ред. </w:t>
      </w:r>
      <w:hyperlink r:id="rId21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пересечении водных преград двумя нитками газопровода и более, а также одной ниткой при ширине водной преграды при меженном горизонте 75 м и более;</w:t>
      </w:r>
    </w:p>
    <w:p w:rsidR="00EA019C" w:rsidRDefault="00EA019C">
      <w:pPr>
        <w:pStyle w:val="ConsPlusNormal"/>
        <w:spacing w:before="200"/>
        <w:ind w:firstLine="540"/>
        <w:jc w:val="both"/>
      </w:pPr>
      <w:r>
        <w:t>при пересечении железных дорог общей сети и автомобильных дорог категорий I - II, если отключающее устройство, обеспечивающее прекращение подачи газа на участке перехода, расположено на расстоянии более 1000 м от дорог.</w:t>
      </w:r>
    </w:p>
    <w:p w:rsidR="00EA019C" w:rsidRDefault="00EA019C">
      <w:pPr>
        <w:pStyle w:val="ConsPlusNormal"/>
        <w:spacing w:before="200"/>
        <w:ind w:firstLine="540"/>
        <w:jc w:val="both"/>
      </w:pPr>
      <w:r>
        <w:t>На вводе газопроводов в насосно-компрессорное и наполнительное отделения (ГНС, ГНП) рекомендуется устанавливать снаружи здания запорную арматуру с электроприводом на расстоянии от здания не менее 5 и не более 30 м.</w:t>
      </w:r>
    </w:p>
    <w:p w:rsidR="00EA019C" w:rsidRDefault="00EA019C">
      <w:pPr>
        <w:pStyle w:val="ConsPlusNormal"/>
        <w:jc w:val="both"/>
      </w:pPr>
      <w:r>
        <w:t xml:space="preserve">(в ред. </w:t>
      </w:r>
      <w:hyperlink r:id="rId21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5.1.8* Запорную арматуру на надземных газопроводах, проложенных по стенам зданий и на опорах, следует размещать на расстоянии (в радиусе) от дверных и открывающихся оконных проемов не менее, м:</w:t>
      </w:r>
    </w:p>
    <w:p w:rsidR="00EA019C" w:rsidRDefault="00EA019C">
      <w:pPr>
        <w:pStyle w:val="ConsPlusNormal"/>
        <w:spacing w:before="200"/>
        <w:ind w:firstLine="540"/>
        <w:jc w:val="both"/>
      </w:pPr>
      <w:r>
        <w:t>для газопроводов низкого давления - 0,5;</w:t>
      </w:r>
    </w:p>
    <w:p w:rsidR="00EA019C" w:rsidRDefault="00EA019C">
      <w:pPr>
        <w:pStyle w:val="ConsPlusNormal"/>
        <w:spacing w:before="200"/>
        <w:ind w:firstLine="540"/>
        <w:jc w:val="both"/>
      </w:pPr>
      <w:r>
        <w:t>для газопроводов среднего давления - 1;</w:t>
      </w:r>
    </w:p>
    <w:p w:rsidR="00EA019C" w:rsidRDefault="00EA019C">
      <w:pPr>
        <w:pStyle w:val="ConsPlusNormal"/>
        <w:spacing w:before="200"/>
        <w:ind w:firstLine="540"/>
        <w:jc w:val="both"/>
      </w:pPr>
      <w:r>
        <w:t>для газопроводов высокого давления категории 2 - 3;</w:t>
      </w:r>
    </w:p>
    <w:p w:rsidR="00EA019C" w:rsidRDefault="00EA019C">
      <w:pPr>
        <w:pStyle w:val="ConsPlusNormal"/>
        <w:spacing w:before="200"/>
        <w:ind w:firstLine="540"/>
        <w:jc w:val="both"/>
      </w:pPr>
      <w:r>
        <w:t>для газопроводов высокого давления категории 1 - 5.</w:t>
      </w:r>
    </w:p>
    <w:p w:rsidR="00EA019C" w:rsidRDefault="00EA019C">
      <w:pPr>
        <w:pStyle w:val="ConsPlusNormal"/>
        <w:jc w:val="both"/>
      </w:pPr>
      <w:r>
        <w:t xml:space="preserve">(в ред. </w:t>
      </w:r>
      <w:hyperlink r:id="rId21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Запорная арматура должна быть защищена от несанкционированного доступа к ней посторонних лиц.</w:t>
      </w:r>
    </w:p>
    <w:p w:rsidR="00EA019C" w:rsidRDefault="00EA019C">
      <w:pPr>
        <w:pStyle w:val="ConsPlusNormal"/>
        <w:jc w:val="both"/>
      </w:pPr>
      <w:r>
        <w:t xml:space="preserve">(в ред. </w:t>
      </w:r>
      <w:hyperlink r:id="rId21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участках транзитной прокладки газопроводов по стенам зданий установка запорной арматуры не допускается.</w:t>
      </w:r>
    </w:p>
    <w:p w:rsidR="00EA019C" w:rsidRDefault="00EA019C">
      <w:pPr>
        <w:pStyle w:val="ConsPlusNormal"/>
        <w:jc w:val="both"/>
      </w:pPr>
      <w:r>
        <w:t xml:space="preserve">(в ред. </w:t>
      </w:r>
      <w:hyperlink r:id="rId21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Установка запорной арматуры под балконами и лоджиями не допускается.</w:t>
      </w:r>
    </w:p>
    <w:p w:rsidR="00EA019C" w:rsidRDefault="00EA019C">
      <w:pPr>
        <w:pStyle w:val="ConsPlusNormal"/>
        <w:jc w:val="both"/>
      </w:pPr>
      <w:r>
        <w:t xml:space="preserve">(в ред. </w:t>
      </w:r>
      <w:hyperlink r:id="rId21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5.1.9* На участках присоединения к распределительному газопроводу газопроводов-вводов к отдельным зданиям различного назначения, многоквартирным зданиям, котельным и производственным потребителям допускается устанавливать клапаны безопасности (контроллеры) расхода газа. В случае отсутствия информации о необходимости установки контроллера в задании на проектирование вопрос о необходимости установки контроллера расхода газа решается проектной организацией по согласованию с организацией, выдавшей технические условия на подключение (технологическое присоединение) к распределительному газопроводу.</w:t>
      </w:r>
    </w:p>
    <w:p w:rsidR="00EA019C" w:rsidRDefault="00EA019C">
      <w:pPr>
        <w:pStyle w:val="ConsPlusNormal"/>
        <w:jc w:val="both"/>
      </w:pPr>
      <w:r>
        <w:t xml:space="preserve">(п. 5.1.9* в ред. </w:t>
      </w:r>
      <w:hyperlink r:id="rId218">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Title"/>
        <w:ind w:firstLine="540"/>
        <w:jc w:val="both"/>
        <w:outlineLvl w:val="2"/>
      </w:pPr>
      <w:r>
        <w:t>5.2 Подземные газопроводы</w:t>
      </w:r>
    </w:p>
    <w:p w:rsidR="00EA019C" w:rsidRDefault="00EA019C">
      <w:pPr>
        <w:pStyle w:val="ConsPlusNormal"/>
        <w:ind w:firstLine="540"/>
        <w:jc w:val="both"/>
      </w:pPr>
    </w:p>
    <w:p w:rsidR="00EA019C" w:rsidRDefault="00EA019C">
      <w:pPr>
        <w:pStyle w:val="ConsPlusNormal"/>
        <w:ind w:firstLine="540"/>
        <w:jc w:val="both"/>
      </w:pPr>
      <w:r>
        <w:t>5.2.1 Прокладку газопроводов следует осуществлять на глубине не менее 0,8 м до верха газопровода, футляра или балластирующего устройства, за исключением оговоренных случаев. В тех местах, где не предусматривается движение транспорта и сельскохозяйственных машин, глубина прокладки стальных газопроводов должна быть не менее 0,6 м. При прокладке газопроводов на пахотных и орошаемых землях глубина заложения должна быть не менее 1,2 м до верха трубы.</w:t>
      </w:r>
    </w:p>
    <w:p w:rsidR="00EA019C" w:rsidRDefault="00EA019C">
      <w:pPr>
        <w:pStyle w:val="ConsPlusNormal"/>
        <w:jc w:val="both"/>
      </w:pPr>
      <w:r>
        <w:t xml:space="preserve">(в ред. </w:t>
      </w:r>
      <w:hyperlink r:id="rId21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оползневых и подверженных эрозии участках прокладку газопроводов следует предусматривать на глубину не менее 0,5 м ниже зеркала скольжения и ниже границы прогнозируемого участка разрушения.</w:t>
      </w:r>
    </w:p>
    <w:p w:rsidR="00EA019C" w:rsidRDefault="00EA019C">
      <w:pPr>
        <w:pStyle w:val="ConsPlusNormal"/>
        <w:spacing w:before="200"/>
        <w:ind w:firstLine="540"/>
        <w:jc w:val="both"/>
      </w:pPr>
      <w:r>
        <w:t xml:space="preserve">5.2.2 Расстояние по вертикали (в свету) между газопроводом (футляром) и подземными сетями инженерно-технического обеспечения и сооружениями в местах их пересечений рекомендуется принимать согласно </w:t>
      </w:r>
      <w:hyperlink w:anchor="P2613">
        <w:r>
          <w:rPr>
            <w:color w:val="0000FF"/>
          </w:rPr>
          <w:t>приложению В*</w:t>
        </w:r>
      </w:hyperlink>
      <w:r>
        <w:t>.</w:t>
      </w:r>
    </w:p>
    <w:p w:rsidR="00EA019C" w:rsidRDefault="00EA019C">
      <w:pPr>
        <w:pStyle w:val="ConsPlusNormal"/>
        <w:jc w:val="both"/>
      </w:pPr>
      <w:r>
        <w:lastRenderedPageBreak/>
        <w:t xml:space="preserve">(в ред. </w:t>
      </w:r>
      <w:hyperlink r:id="rId22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5.2.3* В местах пересечения газопроводов с подземными коммуникационными коллекторами и каналами различного назначения, теплотрассами бесканальной прокладки, а также в местах прохода газопроводов через стенки газовых колодцев газопровод рекомендуется прокладывать в футляре. Футляры следует предусматривать из материалов, отвечающих условиям прочности, долговечности и надежности. Соединения составных частей футляра должны обеспечивать его герметичность и прямолинейность. Допускается несоблюдение прямолинейности футляра при прокладке в нем полиэтиленового газопровода. При пересечении с тепловыми сетями рекомендуется предусматривать прокладку газопроводов в футлярах, стойких к температурным воздействиям среды, транспортируемой по трубопроводам тепловых сетей, и в соответствии с </w:t>
      </w:r>
      <w:hyperlink r:id="rId221">
        <w:r>
          <w:rPr>
            <w:color w:val="0000FF"/>
          </w:rPr>
          <w:t>СП 124.13330</w:t>
        </w:r>
      </w:hyperlink>
      <w:r>
        <w:t>.</w:t>
      </w:r>
    </w:p>
    <w:p w:rsidR="00EA019C" w:rsidRDefault="00EA019C">
      <w:pPr>
        <w:pStyle w:val="ConsPlusNormal"/>
        <w:jc w:val="both"/>
      </w:pPr>
      <w:r>
        <w:t xml:space="preserve">(в ред. </w:t>
      </w:r>
      <w:hyperlink r:id="rId222">
        <w:r>
          <w:rPr>
            <w:color w:val="0000FF"/>
          </w:rPr>
          <w:t>Изменения N 2</w:t>
        </w:r>
      </w:hyperlink>
      <w:r>
        <w:t xml:space="preserve">, утв. Приказом Минстроя России от 03.12.2016 N 878/пр, </w:t>
      </w:r>
      <w:hyperlink r:id="rId223">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Концы футляра рекомендуется выводить на расстояние не менее 2 м в обе стороны от наружных стенок пересекаемых сооружений и коммуникаций, при пересечении стенок газовых колодцев - на расстояние не менее 2 см. Концы футляра рекомендуется заделывать гидроизоляционным материалом.</w:t>
      </w:r>
    </w:p>
    <w:p w:rsidR="00EA019C" w:rsidRDefault="00EA019C">
      <w:pPr>
        <w:pStyle w:val="ConsPlusNormal"/>
        <w:jc w:val="both"/>
      </w:pPr>
      <w:r>
        <w:t xml:space="preserve">(в ред. </w:t>
      </w:r>
      <w:hyperlink r:id="rId22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одном конце футляра в верхней точке уклона (за исключением мест пересечения стенок колодцев), а на нулевых уклонах на любом конце футляра рекомендуется предусматривать контрольную трубку, выходящую под защитное устройство.</w:t>
      </w:r>
    </w:p>
    <w:p w:rsidR="00EA019C" w:rsidRDefault="00EA019C">
      <w:pPr>
        <w:pStyle w:val="ConsPlusNormal"/>
        <w:jc w:val="both"/>
      </w:pPr>
      <w:r>
        <w:t xml:space="preserve">(в ред. </w:t>
      </w:r>
      <w:hyperlink r:id="rId22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 межтрубном пространстве футляра и газопровода разрешается прокладка эксплуатационного кабеля (связи, телемеханики и электрохимзащиты) напряжением до 60 В, предназначенного для обслуживания газораспределительных сетей. В случае прокладки кабеля в межтрубном пространстве на концах футляров следует предусматривать манжету заводского изготовления, конструкцией которой предусмотрена возможность вывода эксплуатационного кабеля.</w:t>
      </w:r>
    </w:p>
    <w:p w:rsidR="00EA019C" w:rsidRDefault="00EA019C">
      <w:pPr>
        <w:pStyle w:val="ConsPlusNormal"/>
        <w:jc w:val="both"/>
      </w:pPr>
      <w:r>
        <w:t xml:space="preserve">(в ред. </w:t>
      </w:r>
      <w:hyperlink r:id="rId226">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bookmarkStart w:id="2" w:name="P453"/>
      <w:bookmarkEnd w:id="2"/>
      <w:r>
        <w:t>5.2.4* При применении для строительства газопроводов труб и соединительных деталей из полиэтилена коэффициенты запаса прочности следует принимать:</w:t>
      </w:r>
    </w:p>
    <w:p w:rsidR="00EA019C" w:rsidRDefault="00EA019C">
      <w:pPr>
        <w:pStyle w:val="ConsPlusNormal"/>
        <w:spacing w:before="200"/>
        <w:ind w:firstLine="540"/>
        <w:jc w:val="both"/>
      </w:pPr>
      <w:r>
        <w:t>- не менее 2,7 при прокладке газопроводов давлением газа до 0,3 МПа включительно на территориях городов и сельских населенных пунктов;</w:t>
      </w:r>
    </w:p>
    <w:p w:rsidR="00EA019C" w:rsidRDefault="00EA019C">
      <w:pPr>
        <w:pStyle w:val="ConsPlusNormal"/>
        <w:spacing w:before="200"/>
        <w:ind w:firstLine="540"/>
        <w:jc w:val="both"/>
      </w:pPr>
      <w:r>
        <w:t>- не менее 3,2 при прокладке газопроводов давлением газа свыше 0,3 до 0,6 МПа включительно на территориях населенных пунктов из полиэтилена ПЭ 100 или ПЭ 100/ПЭ 100-RC;</w:t>
      </w:r>
    </w:p>
    <w:p w:rsidR="00EA019C" w:rsidRDefault="00EA019C">
      <w:pPr>
        <w:pStyle w:val="ConsPlusNormal"/>
        <w:jc w:val="both"/>
      </w:pPr>
      <w:r>
        <w:t xml:space="preserve">(в ред. </w:t>
      </w:r>
      <w:hyperlink r:id="rId22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не менее 2,6 при прокладке газопроводов давлением газа свыше 0,3 до 0,6 МПа включительно на территориях сельских населенных пунктов из полиэтилена ПЭ 100, ПЭ 100/ПЭ 100-RC, при глубине прокладки не менее 0,9 м до верха трубы;</w:t>
      </w:r>
    </w:p>
    <w:p w:rsidR="00EA019C" w:rsidRDefault="00EA019C">
      <w:pPr>
        <w:pStyle w:val="ConsPlusNormal"/>
        <w:spacing w:before="200"/>
        <w:ind w:firstLine="540"/>
        <w:jc w:val="both"/>
      </w:pPr>
      <w:r>
        <w:t>- не менее 2,0 при прокладке межпоселковых газопроводов давлением газа свыше 0,6 до 1,2 МПа включительно и газопроводов, прокладываемых в промышленной зоне городов и сельских населенных пунктов, а также в их незастроенных частях, если это не противоречит схемам размещения объектов капитального строительства, предусмотренным генеральными планами, при глубине прокладки не менее 1 м до верха трубы.</w:t>
      </w:r>
    </w:p>
    <w:p w:rsidR="00EA019C" w:rsidRDefault="00EA019C">
      <w:pPr>
        <w:pStyle w:val="ConsPlusNormal"/>
        <w:spacing w:before="200"/>
        <w:ind w:firstLine="540"/>
        <w:jc w:val="both"/>
      </w:pPr>
      <w:r>
        <w:t>Для межпоселковых газопроводов при давлении газа свыше 0,3 до 0,6 МПа включительно следует применять трубы из ПЭ 100/ПЭ 100-RC с SDR не более SDR 13,6.</w:t>
      </w:r>
    </w:p>
    <w:p w:rsidR="00EA019C" w:rsidRDefault="00EA019C">
      <w:pPr>
        <w:pStyle w:val="ConsPlusNormal"/>
        <w:jc w:val="both"/>
      </w:pPr>
      <w:r>
        <w:t xml:space="preserve">(в ред. </w:t>
      </w:r>
      <w:hyperlink r:id="rId228">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Не допускается прокладка газопроводов из полиэтиленовых труб для транспортирования газов, содержащих ароматические и хлорированные углеводороды.</w:t>
      </w:r>
    </w:p>
    <w:p w:rsidR="00EA019C" w:rsidRDefault="00EA019C">
      <w:pPr>
        <w:pStyle w:val="ConsPlusNormal"/>
        <w:jc w:val="both"/>
      </w:pPr>
      <w:r>
        <w:t xml:space="preserve">(п. 5.2.4* в ред. </w:t>
      </w:r>
      <w:hyperlink r:id="rId229">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Title"/>
        <w:ind w:firstLine="540"/>
        <w:jc w:val="both"/>
        <w:outlineLvl w:val="2"/>
      </w:pPr>
      <w:r>
        <w:t>5.3 Надземные газопроводы</w:t>
      </w:r>
    </w:p>
    <w:p w:rsidR="00EA019C" w:rsidRDefault="00EA019C">
      <w:pPr>
        <w:pStyle w:val="ConsPlusNormal"/>
        <w:ind w:firstLine="540"/>
        <w:jc w:val="both"/>
      </w:pPr>
    </w:p>
    <w:p w:rsidR="00EA019C" w:rsidRDefault="00EA019C">
      <w:pPr>
        <w:pStyle w:val="ConsPlusNormal"/>
        <w:ind w:firstLine="540"/>
        <w:jc w:val="both"/>
      </w:pPr>
      <w:r>
        <w:lastRenderedPageBreak/>
        <w:t>5.3.1* Надземные газопроводы в зависимости от давления рекомендуется размещать на опорах из негорючих материалов или по строительным конструкциям зданий и сооружений в соответствии с таблицей 3*.</w:t>
      </w:r>
    </w:p>
    <w:p w:rsidR="00EA019C" w:rsidRDefault="00EA019C">
      <w:pPr>
        <w:pStyle w:val="ConsPlusNormal"/>
        <w:jc w:val="both"/>
      </w:pPr>
      <w:r>
        <w:t xml:space="preserve">(в ред. </w:t>
      </w:r>
      <w:hyperlink r:id="rId230">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r>
        <w:t>Таблица 3*</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EA019C">
        <w:tc>
          <w:tcPr>
            <w:tcW w:w="6520" w:type="dxa"/>
            <w:tcBorders>
              <w:top w:val="single" w:sz="4" w:space="0" w:color="auto"/>
              <w:bottom w:val="single" w:sz="4" w:space="0" w:color="auto"/>
            </w:tcBorders>
            <w:vAlign w:val="center"/>
          </w:tcPr>
          <w:p w:rsidR="00EA019C" w:rsidRDefault="00EA019C">
            <w:pPr>
              <w:pStyle w:val="ConsPlusNormal"/>
              <w:jc w:val="center"/>
            </w:pPr>
            <w:r>
              <w:t>Размещение надземных газопроводов</w:t>
            </w:r>
          </w:p>
        </w:tc>
        <w:tc>
          <w:tcPr>
            <w:tcW w:w="2551" w:type="dxa"/>
            <w:tcBorders>
              <w:top w:val="single" w:sz="4" w:space="0" w:color="auto"/>
              <w:bottom w:val="single" w:sz="4" w:space="0" w:color="auto"/>
            </w:tcBorders>
            <w:vAlign w:val="center"/>
          </w:tcPr>
          <w:p w:rsidR="00EA019C" w:rsidRDefault="00EA019C">
            <w:pPr>
              <w:pStyle w:val="ConsPlusNormal"/>
              <w:jc w:val="center"/>
            </w:pPr>
            <w:r>
              <w:t>Давление газа в газопроводе, МПа, не более</w:t>
            </w:r>
          </w:p>
        </w:tc>
      </w:tr>
      <w:tr w:rsidR="00EA019C">
        <w:tblPrEx>
          <w:tblBorders>
            <w:insideH w:val="none" w:sz="0" w:space="0" w:color="auto"/>
          </w:tblBorders>
        </w:tblPrEx>
        <w:tc>
          <w:tcPr>
            <w:tcW w:w="6520" w:type="dxa"/>
            <w:tcBorders>
              <w:top w:val="single" w:sz="4" w:space="0" w:color="auto"/>
              <w:bottom w:val="nil"/>
            </w:tcBorders>
          </w:tcPr>
          <w:p w:rsidR="00EA019C" w:rsidRDefault="00EA019C">
            <w:pPr>
              <w:pStyle w:val="ConsPlusNormal"/>
            </w:pPr>
            <w:r>
              <w:t>1 На отдельно стоящих опорах, колоннах, эстакадах, этажерках и других сооружениях, а также по стенам производственных зданий, в том числе ГНС и ГНП</w:t>
            </w:r>
          </w:p>
        </w:tc>
        <w:tc>
          <w:tcPr>
            <w:tcW w:w="2551" w:type="dxa"/>
            <w:tcBorders>
              <w:top w:val="single" w:sz="4" w:space="0" w:color="auto"/>
              <w:bottom w:val="nil"/>
            </w:tcBorders>
          </w:tcPr>
          <w:p w:rsidR="00EA019C" w:rsidRDefault="00EA019C">
            <w:pPr>
              <w:pStyle w:val="ConsPlusNormal"/>
              <w:jc w:val="center"/>
            </w:pPr>
            <w:r>
              <w:t>1,2 (для природного газа); 1,6 (для СУГ)</w:t>
            </w:r>
          </w:p>
        </w:tc>
      </w:tr>
      <w:tr w:rsidR="00EA019C">
        <w:tblPrEx>
          <w:tblBorders>
            <w:insideH w:val="none" w:sz="0" w:space="0" w:color="auto"/>
          </w:tblBorders>
        </w:tblPrEx>
        <w:tc>
          <w:tcPr>
            <w:tcW w:w="9071" w:type="dxa"/>
            <w:gridSpan w:val="2"/>
            <w:tcBorders>
              <w:top w:val="nil"/>
              <w:bottom w:val="single" w:sz="4" w:space="0" w:color="auto"/>
            </w:tcBorders>
          </w:tcPr>
          <w:p w:rsidR="00EA019C" w:rsidRDefault="00EA019C">
            <w:pPr>
              <w:pStyle w:val="ConsPlusNormal"/>
              <w:jc w:val="both"/>
            </w:pPr>
            <w:r>
              <w:t xml:space="preserve">(в ред. </w:t>
            </w:r>
            <w:hyperlink r:id="rId231">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6520" w:type="dxa"/>
            <w:tcBorders>
              <w:top w:val="single" w:sz="4" w:space="0" w:color="auto"/>
              <w:bottom w:val="nil"/>
            </w:tcBorders>
          </w:tcPr>
          <w:p w:rsidR="00EA019C" w:rsidRDefault="00EA019C">
            <w:pPr>
              <w:pStyle w:val="ConsPlusNormal"/>
            </w:pPr>
            <w:r>
              <w:t>2 Котельные, производственные здания с помещениями категорий В, Г и Д, административно-бытовые здания производственных предприятий, а также встроенные, пристроенные и крышные котельные к ним:</w:t>
            </w:r>
          </w:p>
        </w:tc>
        <w:tc>
          <w:tcPr>
            <w:tcW w:w="2551"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jc w:val="both"/>
            </w:pPr>
            <w:r>
              <w:t xml:space="preserve">(в ред. </w:t>
            </w:r>
            <w:hyperlink r:id="rId232">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а) по стенам и кровлям зданий:</w:t>
            </w:r>
          </w:p>
        </w:tc>
        <w:tc>
          <w:tcPr>
            <w:tcW w:w="2551" w:type="dxa"/>
            <w:tcBorders>
              <w:top w:val="nil"/>
              <w:bottom w:val="nil"/>
            </w:tcBorders>
          </w:tcPr>
          <w:p w:rsidR="00EA019C" w:rsidRDefault="00EA019C">
            <w:pPr>
              <w:pStyle w:val="ConsPlusNormal"/>
              <w:jc w:val="both"/>
            </w:pPr>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степеней огнестойкости I и II, класса конструктивной пожарной опасности С0</w:t>
            </w:r>
          </w:p>
        </w:tc>
        <w:tc>
          <w:tcPr>
            <w:tcW w:w="2551" w:type="dxa"/>
            <w:tcBorders>
              <w:top w:val="nil"/>
              <w:bottom w:val="nil"/>
            </w:tcBorders>
          </w:tcPr>
          <w:p w:rsidR="00EA019C" w:rsidRDefault="00EA019C">
            <w:pPr>
              <w:pStyle w:val="ConsPlusNormal"/>
              <w:jc w:val="center"/>
            </w:pPr>
            <w:r>
              <w:t xml:space="preserve">1,2 </w:t>
            </w:r>
            <w:hyperlink w:anchor="P501">
              <w:r>
                <w:rPr>
                  <w:color w:val="0000FF"/>
                </w:rPr>
                <w:t>&lt;*&gt;</w:t>
              </w:r>
            </w:hyperlink>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степени огнестойкости II, класса конструктивной пожарной опасности С1 и степени огнестойкости III, класса конструктивной пожарной опасности С0</w:t>
            </w:r>
          </w:p>
        </w:tc>
        <w:tc>
          <w:tcPr>
            <w:tcW w:w="2551" w:type="dxa"/>
            <w:tcBorders>
              <w:top w:val="nil"/>
              <w:bottom w:val="nil"/>
            </w:tcBorders>
          </w:tcPr>
          <w:p w:rsidR="00EA019C" w:rsidRDefault="00EA019C">
            <w:pPr>
              <w:pStyle w:val="ConsPlusNormal"/>
              <w:jc w:val="center"/>
            </w:pPr>
            <w:r>
              <w:t xml:space="preserve">0,6 </w:t>
            </w:r>
            <w:hyperlink w:anchor="P501">
              <w:r>
                <w:rPr>
                  <w:color w:val="0000FF"/>
                </w:rPr>
                <w:t>&lt;*&gt;</w:t>
              </w:r>
            </w:hyperlink>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б) по стенам зданий:</w:t>
            </w:r>
          </w:p>
        </w:tc>
        <w:tc>
          <w:tcPr>
            <w:tcW w:w="2551" w:type="dxa"/>
            <w:tcBorders>
              <w:top w:val="nil"/>
              <w:bottom w:val="nil"/>
            </w:tcBorders>
          </w:tcPr>
          <w:p w:rsidR="00EA019C" w:rsidRDefault="00EA019C">
            <w:pPr>
              <w:pStyle w:val="ConsPlusNormal"/>
              <w:jc w:val="both"/>
            </w:pPr>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степени огнестойкости III, класса конструктивной пожарной опасности С1, степени огнестойкости IV, класса конструктивной пожарной опасности С0</w:t>
            </w:r>
          </w:p>
        </w:tc>
        <w:tc>
          <w:tcPr>
            <w:tcW w:w="2551" w:type="dxa"/>
            <w:tcBorders>
              <w:top w:val="nil"/>
              <w:bottom w:val="nil"/>
            </w:tcBorders>
          </w:tcPr>
          <w:p w:rsidR="00EA019C" w:rsidRDefault="00EA019C">
            <w:pPr>
              <w:pStyle w:val="ConsPlusNormal"/>
              <w:jc w:val="center"/>
            </w:pPr>
            <w:r>
              <w:t xml:space="preserve">0,3 </w:t>
            </w:r>
            <w:hyperlink w:anchor="P501">
              <w:r>
                <w:rPr>
                  <w:color w:val="0000FF"/>
                </w:rPr>
                <w:t>&lt;*&gt;</w:t>
              </w:r>
            </w:hyperlink>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степени огнестойкости IV, классов конструктивной пожарной опасности С1 и С2</w:t>
            </w:r>
          </w:p>
        </w:tc>
        <w:tc>
          <w:tcPr>
            <w:tcW w:w="2551" w:type="dxa"/>
            <w:tcBorders>
              <w:top w:val="nil"/>
              <w:bottom w:val="nil"/>
            </w:tcBorders>
          </w:tcPr>
          <w:p w:rsidR="00EA019C" w:rsidRDefault="00EA019C">
            <w:pPr>
              <w:pStyle w:val="ConsPlusNormal"/>
              <w:jc w:val="center"/>
            </w:pPr>
            <w:r>
              <w:t>0,005</w:t>
            </w:r>
          </w:p>
        </w:tc>
      </w:tr>
      <w:tr w:rsidR="00EA019C">
        <w:tblPrEx>
          <w:tblBorders>
            <w:insideH w:val="none" w:sz="0" w:space="0" w:color="auto"/>
          </w:tblBorders>
        </w:tblPrEx>
        <w:tc>
          <w:tcPr>
            <w:tcW w:w="9071" w:type="dxa"/>
            <w:gridSpan w:val="2"/>
            <w:tcBorders>
              <w:top w:val="nil"/>
              <w:bottom w:val="single" w:sz="4" w:space="0" w:color="auto"/>
            </w:tcBorders>
          </w:tcPr>
          <w:p w:rsidR="00EA019C" w:rsidRDefault="00EA019C">
            <w:pPr>
              <w:pStyle w:val="ConsPlusNormal"/>
              <w:jc w:val="both"/>
            </w:pPr>
            <w:r>
              <w:t xml:space="preserve">(в ред. </w:t>
            </w:r>
            <w:hyperlink r:id="rId233">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6520" w:type="dxa"/>
            <w:tcBorders>
              <w:top w:val="single" w:sz="4" w:space="0" w:color="auto"/>
              <w:bottom w:val="nil"/>
            </w:tcBorders>
          </w:tcPr>
          <w:p w:rsidR="00EA019C" w:rsidRDefault="00EA019C">
            <w:pPr>
              <w:pStyle w:val="ConsPlusNormal"/>
            </w:pPr>
            <w:r>
              <w:t>3 Жилые, административные и бытовые здания непроизводственного назначения, общественные, а также встроенные, пристроенные и крышные котельные к ним, складские здания категории В4 - Д:</w:t>
            </w:r>
          </w:p>
        </w:tc>
        <w:tc>
          <w:tcPr>
            <w:tcW w:w="2551"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jc w:val="both"/>
            </w:pPr>
            <w:r>
              <w:t xml:space="preserve">(в ред. </w:t>
            </w:r>
            <w:hyperlink r:id="rId234">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по стенам зданий всех степеней огнестойкости</w:t>
            </w:r>
          </w:p>
        </w:tc>
        <w:tc>
          <w:tcPr>
            <w:tcW w:w="2551" w:type="dxa"/>
            <w:tcBorders>
              <w:top w:val="nil"/>
              <w:bottom w:val="nil"/>
            </w:tcBorders>
          </w:tcPr>
          <w:p w:rsidR="00EA019C" w:rsidRDefault="00EA019C">
            <w:pPr>
              <w:pStyle w:val="ConsPlusNormal"/>
              <w:jc w:val="center"/>
            </w:pPr>
            <w:r>
              <w:t xml:space="preserve">0,005 </w:t>
            </w:r>
            <w:hyperlink w:anchor="P503">
              <w:r>
                <w:rPr>
                  <w:color w:val="0000FF"/>
                </w:rPr>
                <w:t>&lt;**&gt;</w:t>
              </w:r>
            </w:hyperlink>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jc w:val="both"/>
            </w:pPr>
            <w:r>
              <w:t xml:space="preserve">(в ред. </w:t>
            </w:r>
            <w:hyperlink r:id="rId235">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6520" w:type="dxa"/>
            <w:tcBorders>
              <w:top w:val="nil"/>
              <w:bottom w:val="nil"/>
            </w:tcBorders>
          </w:tcPr>
          <w:p w:rsidR="00EA019C" w:rsidRDefault="00EA019C">
            <w:pPr>
              <w:pStyle w:val="ConsPlusNormal"/>
              <w:ind w:left="283"/>
            </w:pPr>
            <w:r>
              <w:t>в случаях размещения ГРПШ на наружных стенах зданий или, при устройстве крышных котельных, на кровле (только до ГРПШ)</w:t>
            </w:r>
          </w:p>
        </w:tc>
        <w:tc>
          <w:tcPr>
            <w:tcW w:w="2551" w:type="dxa"/>
            <w:tcBorders>
              <w:top w:val="nil"/>
              <w:bottom w:val="nil"/>
            </w:tcBorders>
          </w:tcPr>
          <w:p w:rsidR="00EA019C" w:rsidRDefault="00EA019C">
            <w:pPr>
              <w:pStyle w:val="ConsPlusNormal"/>
              <w:jc w:val="center"/>
            </w:pPr>
            <w:r>
              <w:t xml:space="preserve">0,3 </w:t>
            </w:r>
            <w:hyperlink w:anchor="P503">
              <w:r>
                <w:rPr>
                  <w:color w:val="0000FF"/>
                </w:rPr>
                <w:t>&lt;**&gt;</w:t>
              </w:r>
            </w:hyperlink>
          </w:p>
        </w:tc>
      </w:tr>
      <w:tr w:rsidR="00EA019C">
        <w:tblPrEx>
          <w:tblBorders>
            <w:insideH w:val="none" w:sz="0" w:space="0" w:color="auto"/>
          </w:tblBorders>
        </w:tblPrEx>
        <w:tc>
          <w:tcPr>
            <w:tcW w:w="9071" w:type="dxa"/>
            <w:gridSpan w:val="2"/>
            <w:tcBorders>
              <w:top w:val="nil"/>
              <w:bottom w:val="single" w:sz="4" w:space="0" w:color="auto"/>
            </w:tcBorders>
          </w:tcPr>
          <w:p w:rsidR="00EA019C" w:rsidRDefault="00EA019C">
            <w:pPr>
              <w:pStyle w:val="ConsPlusNormal"/>
              <w:jc w:val="both"/>
            </w:pPr>
            <w:r>
              <w:t xml:space="preserve">(в ред. </w:t>
            </w:r>
            <w:hyperlink r:id="rId236">
              <w:r>
                <w:rPr>
                  <w:color w:val="0000FF"/>
                </w:rPr>
                <w:t>Изменения N 2</w:t>
              </w:r>
            </w:hyperlink>
            <w:r>
              <w:t xml:space="preserve">, утв. Приказом Минстроя России от 03.12.2016 N 878/пр, </w:t>
            </w:r>
            <w:hyperlink r:id="rId237">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9071" w:type="dxa"/>
            <w:gridSpan w:val="2"/>
            <w:tcBorders>
              <w:top w:val="single" w:sz="4" w:space="0" w:color="auto"/>
              <w:bottom w:val="nil"/>
            </w:tcBorders>
          </w:tcPr>
          <w:p w:rsidR="00EA019C" w:rsidRDefault="00EA019C">
            <w:pPr>
              <w:pStyle w:val="ConsPlusNormal"/>
              <w:ind w:firstLine="283"/>
              <w:jc w:val="both"/>
            </w:pPr>
            <w:bookmarkStart w:id="3" w:name="P501"/>
            <w:bookmarkEnd w:id="3"/>
            <w:r>
              <w:t xml:space="preserve">&lt;*&gt; Давление газа в газопроводе, прокладываемом по конструкциям зданий, рекомендуется принимать не более значений, указанных в </w:t>
            </w:r>
            <w:hyperlink w:anchor="P204">
              <w:r>
                <w:rPr>
                  <w:color w:val="0000FF"/>
                </w:rPr>
                <w:t>таблице 2*</w:t>
              </w:r>
            </w:hyperlink>
            <w:r>
              <w:t xml:space="preserve"> для соответствующих </w:t>
            </w:r>
            <w:r>
              <w:lastRenderedPageBreak/>
              <w:t>потребителей.</w:t>
            </w:r>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jc w:val="both"/>
            </w:pPr>
            <w:r>
              <w:lastRenderedPageBreak/>
              <w:t xml:space="preserve">(в ред. </w:t>
            </w:r>
            <w:hyperlink r:id="rId238">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ind w:firstLine="540"/>
              <w:jc w:val="both"/>
            </w:pPr>
            <w:bookmarkStart w:id="4" w:name="P503"/>
            <w:bookmarkEnd w:id="4"/>
            <w:r>
              <w:t>&lt;**&gt; Допускается прокладка газопроводов давлением до 0,3 МПа включительно по стенам и кровлям газифицируемых жилых, административных и бытовых зданий непроизводственного назначения, общественных зданий, для подачи газа к крышным котельным, в том числе в целиком проветриваемых нишах на фасадах зданий с обеспечением доступа для обслуживания и ремонта.</w:t>
            </w:r>
          </w:p>
          <w:p w:rsidR="00EA019C" w:rsidRDefault="00EA019C">
            <w:pPr>
              <w:pStyle w:val="ConsPlusNormal"/>
              <w:ind w:firstLine="540"/>
              <w:jc w:val="both"/>
            </w:pPr>
            <w:r>
              <w:t>Трубопроводы к крышным котельным рекомендуется изготавливать из коррозионно-стойкой стали с увеличенной на 30% относительно расчетной толщиной стенки, при этом 100% стыков подлежат контролю физическими методами.</w:t>
            </w:r>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jc w:val="both"/>
            </w:pPr>
            <w:r>
              <w:t xml:space="preserve">(в ред. </w:t>
            </w:r>
            <w:hyperlink r:id="rId239">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ind w:firstLine="283"/>
              <w:jc w:val="both"/>
            </w:pPr>
            <w:r>
              <w:t>Примечания</w:t>
            </w:r>
          </w:p>
          <w:p w:rsidR="00EA019C" w:rsidRDefault="00EA019C">
            <w:pPr>
              <w:pStyle w:val="ConsPlusNormal"/>
              <w:ind w:firstLine="283"/>
              <w:jc w:val="both"/>
            </w:pPr>
            <w:r>
              <w:t>1 Высоту прокладки газопровода над кровлей здания рекомендуется принимать не менее 0,5 м.</w:t>
            </w:r>
          </w:p>
        </w:tc>
      </w:tr>
      <w:tr w:rsidR="00EA019C">
        <w:tblPrEx>
          <w:tblBorders>
            <w:insideH w:val="none" w:sz="0" w:space="0" w:color="auto"/>
          </w:tblBorders>
        </w:tblPrEx>
        <w:tc>
          <w:tcPr>
            <w:tcW w:w="9071" w:type="dxa"/>
            <w:gridSpan w:val="2"/>
            <w:tcBorders>
              <w:top w:val="nil"/>
              <w:bottom w:val="nil"/>
            </w:tcBorders>
          </w:tcPr>
          <w:p w:rsidR="00EA019C" w:rsidRDefault="00EA019C">
            <w:pPr>
              <w:pStyle w:val="ConsPlusNormal"/>
              <w:jc w:val="both"/>
            </w:pPr>
            <w:r>
              <w:t xml:space="preserve">(в ред. </w:t>
            </w:r>
            <w:hyperlink r:id="rId240">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2"/>
            <w:tcBorders>
              <w:top w:val="nil"/>
              <w:bottom w:val="single" w:sz="4" w:space="0" w:color="auto"/>
            </w:tcBorders>
          </w:tcPr>
          <w:p w:rsidR="00EA019C" w:rsidRDefault="00EA019C">
            <w:pPr>
              <w:pStyle w:val="ConsPlusNormal"/>
              <w:ind w:firstLine="283"/>
              <w:jc w:val="both"/>
            </w:pPr>
            <w:r>
              <w:t>2 Прокладка газопроводов СУГ (среднего и высокого давления) допускается по стенам производственных зданий ГНС и ГНП.</w:t>
            </w:r>
          </w:p>
        </w:tc>
      </w:tr>
    </w:tbl>
    <w:p w:rsidR="00EA019C" w:rsidRDefault="00EA019C">
      <w:pPr>
        <w:pStyle w:val="ConsPlusNormal"/>
        <w:ind w:firstLine="540"/>
        <w:jc w:val="both"/>
      </w:pPr>
    </w:p>
    <w:p w:rsidR="00EA019C" w:rsidRDefault="00EA019C">
      <w:pPr>
        <w:pStyle w:val="ConsPlusNormal"/>
        <w:ind w:firstLine="540"/>
        <w:jc w:val="both"/>
      </w:pPr>
      <w:r>
        <w:t>5.3.2 Транзитная прокладка газопроводов всех давлений по стенам и над кровлями общественных, административных и бытовых зданий не допускается.</w:t>
      </w:r>
    </w:p>
    <w:p w:rsidR="00EA019C" w:rsidRDefault="00EA019C">
      <w:pPr>
        <w:pStyle w:val="ConsPlusNormal"/>
        <w:jc w:val="both"/>
      </w:pPr>
      <w:r>
        <w:t xml:space="preserve">(в ред. </w:t>
      </w:r>
      <w:hyperlink r:id="rId24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Запрещается прокладка газопроводов всех давлений по стенам, над и под помещениями категорий А и Б, кроме зданий ГРП, ГРПБ, ГНС и ГНП.</w:t>
      </w:r>
    </w:p>
    <w:p w:rsidR="00EA019C" w:rsidRDefault="00EA019C">
      <w:pPr>
        <w:pStyle w:val="ConsPlusNormal"/>
        <w:jc w:val="both"/>
      </w:pPr>
      <w:r>
        <w:t xml:space="preserve">(в ред. </w:t>
      </w:r>
      <w:hyperlink r:id="rId24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243">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244">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5.3.2а Транзитная прокладка разрешается по стенам одного жилого здания газопроводом среднего и низкого давления номинальным диаметром, не превышающим 100 мм, и на расстоянии ниже кровли (карниза) не менее 0,2 м.</w:t>
      </w:r>
    </w:p>
    <w:p w:rsidR="00EA019C" w:rsidRDefault="00EA019C">
      <w:pPr>
        <w:pStyle w:val="ConsPlusNormal"/>
        <w:jc w:val="both"/>
      </w:pPr>
      <w:r>
        <w:t xml:space="preserve">(п. 5.3.2а введен </w:t>
      </w:r>
      <w:hyperlink r:id="rId245">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5.3.3* Газопроводы природного газа высокого давления следует прокладывать по глухим стенам и участкам стен или на высоте не менее чем 0,5 м над оконными и дверными, а также другими открытыми проемами верхних этажей производственных зданий и сблокированных с ними административных и бытовых зданий. Газопровод должен быть проложен ниже кровли (карниза) здания на расстоянии не менее 0,2 м.</w:t>
      </w:r>
    </w:p>
    <w:p w:rsidR="00EA019C" w:rsidRDefault="00EA019C">
      <w:pPr>
        <w:pStyle w:val="ConsPlusNormal"/>
        <w:jc w:val="both"/>
      </w:pPr>
      <w:r>
        <w:t xml:space="preserve">(в ред. </w:t>
      </w:r>
      <w:hyperlink r:id="rId24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Газопроводы природного газа среднего давления разрешается прокладывать также вдоль переплетов или импостов неоткрывающихся окон и оконных проемов производственных зданий и котельных, заполненных стеклоблоками.</w:t>
      </w:r>
    </w:p>
    <w:p w:rsidR="00EA019C" w:rsidRDefault="00EA019C">
      <w:pPr>
        <w:pStyle w:val="ConsPlusNormal"/>
        <w:jc w:val="both"/>
      </w:pPr>
      <w:r>
        <w:t xml:space="preserve">(в ред. </w:t>
      </w:r>
      <w:hyperlink r:id="rId24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Прокладка газопроводов низкого давления кроме указанных выше видов разрешается также между окнами на расстоянии не менее 0,2 м от каждого окна.</w:t>
      </w:r>
    </w:p>
    <w:p w:rsidR="00EA019C" w:rsidRDefault="00EA019C">
      <w:pPr>
        <w:pStyle w:val="ConsPlusNormal"/>
        <w:jc w:val="both"/>
      </w:pPr>
      <w:r>
        <w:t xml:space="preserve">(абзац введен </w:t>
      </w:r>
      <w:hyperlink r:id="rId248">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5.3.4 Высоту прокладки надземных газопроводов следует принимать не менее установленной в </w:t>
      </w:r>
      <w:hyperlink r:id="rId249">
        <w:r>
          <w:rPr>
            <w:color w:val="0000FF"/>
          </w:rPr>
          <w:t>СП 18.13330</w:t>
        </w:r>
      </w:hyperlink>
      <w:r>
        <w:t>.</w:t>
      </w:r>
    </w:p>
    <w:p w:rsidR="00EA019C" w:rsidRDefault="00EA019C">
      <w:pPr>
        <w:pStyle w:val="ConsPlusNormal"/>
        <w:jc w:val="both"/>
      </w:pPr>
      <w:r>
        <w:t xml:space="preserve">(в ред. </w:t>
      </w:r>
      <w:hyperlink r:id="rId25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5.3.5 По пешеходным и автомобильным мостам, построенным из негорючих материалов, </w:t>
      </w:r>
      <w:r>
        <w:lastRenderedPageBreak/>
        <w:t>разрешается прокладка газопроводов давлением до 0,6 МПа электросварных труб, прошедших 100%-ный контроль заводских сварных соединений физическими методами, или бесшовных труб. Прокладка газопроводов по пешеходным и автомобильным мостам, построенным из горючих материалов, не допускается. Прокладка газопровода по мостам должна исключать попадание газа в замкнутые пространства мостов.</w:t>
      </w:r>
    </w:p>
    <w:p w:rsidR="00EA019C" w:rsidRDefault="00EA019C">
      <w:pPr>
        <w:pStyle w:val="ConsPlusNormal"/>
        <w:jc w:val="both"/>
      </w:pPr>
      <w:r>
        <w:t xml:space="preserve">(в ред. </w:t>
      </w:r>
      <w:hyperlink r:id="rId251">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5.4 Пересечение газопроводами водных преград и оврагов</w:t>
      </w:r>
    </w:p>
    <w:p w:rsidR="00EA019C" w:rsidRDefault="00EA019C">
      <w:pPr>
        <w:pStyle w:val="ConsPlusNormal"/>
        <w:ind w:firstLine="540"/>
        <w:jc w:val="both"/>
      </w:pPr>
    </w:p>
    <w:p w:rsidR="00EA019C" w:rsidRDefault="00EA019C">
      <w:pPr>
        <w:pStyle w:val="ConsPlusNormal"/>
        <w:ind w:firstLine="540"/>
        <w:jc w:val="both"/>
      </w:pPr>
      <w:r>
        <w:t>5.4.1* Подводные и надводные газопроводы в местах пересечения ими водных преград (реки, ручьи, водохранилища, заливы, каналы и т.п.) следует размещать на расстоянии по горизонтали от мостов в соответствии с таблицей 4.</w:t>
      </w:r>
    </w:p>
    <w:p w:rsidR="00EA019C" w:rsidRDefault="00EA019C">
      <w:pPr>
        <w:pStyle w:val="ConsPlusNormal"/>
        <w:ind w:firstLine="540"/>
        <w:jc w:val="both"/>
      </w:pPr>
    </w:p>
    <w:p w:rsidR="00EA019C" w:rsidRDefault="00EA019C">
      <w:pPr>
        <w:pStyle w:val="ConsPlusNormal"/>
        <w:jc w:val="right"/>
      </w:pPr>
      <w:r>
        <w:t>Таблица 4</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1"/>
        <w:gridCol w:w="737"/>
        <w:gridCol w:w="736"/>
        <w:gridCol w:w="736"/>
        <w:gridCol w:w="794"/>
        <w:gridCol w:w="1161"/>
        <w:gridCol w:w="1162"/>
      </w:tblGrid>
      <w:tr w:rsidR="00EA019C">
        <w:tc>
          <w:tcPr>
            <w:tcW w:w="2324" w:type="dxa"/>
            <w:vMerge w:val="restart"/>
            <w:vAlign w:val="center"/>
          </w:tcPr>
          <w:p w:rsidR="00EA019C" w:rsidRDefault="00EA019C">
            <w:pPr>
              <w:pStyle w:val="ConsPlusNormal"/>
              <w:jc w:val="center"/>
            </w:pPr>
            <w:r>
              <w:t>Водные преграды</w:t>
            </w:r>
          </w:p>
        </w:tc>
        <w:tc>
          <w:tcPr>
            <w:tcW w:w="1361" w:type="dxa"/>
            <w:vMerge w:val="restart"/>
            <w:vAlign w:val="center"/>
          </w:tcPr>
          <w:p w:rsidR="00EA019C" w:rsidRDefault="00EA019C">
            <w:pPr>
              <w:pStyle w:val="ConsPlusNormal"/>
              <w:jc w:val="center"/>
            </w:pPr>
            <w:r>
              <w:t>Тип моста</w:t>
            </w:r>
          </w:p>
        </w:tc>
        <w:tc>
          <w:tcPr>
            <w:tcW w:w="5326" w:type="dxa"/>
            <w:gridSpan w:val="6"/>
            <w:vAlign w:val="center"/>
          </w:tcPr>
          <w:p w:rsidR="00EA019C" w:rsidRDefault="00EA019C">
            <w:pPr>
              <w:pStyle w:val="ConsPlusNormal"/>
              <w:jc w:val="center"/>
            </w:pPr>
            <w:r>
              <w:t>Расстояние по горизонтали между газопроводом и мостом, не менее, м, при прокладке газопровода (по течению)</w:t>
            </w:r>
          </w:p>
        </w:tc>
      </w:tr>
      <w:tr w:rsidR="00EA019C">
        <w:tc>
          <w:tcPr>
            <w:tcW w:w="2324" w:type="dxa"/>
            <w:vMerge/>
          </w:tcPr>
          <w:p w:rsidR="00EA019C" w:rsidRDefault="00EA019C">
            <w:pPr>
              <w:pStyle w:val="ConsPlusNormal"/>
            </w:pPr>
          </w:p>
        </w:tc>
        <w:tc>
          <w:tcPr>
            <w:tcW w:w="1361" w:type="dxa"/>
            <w:vMerge/>
          </w:tcPr>
          <w:p w:rsidR="00EA019C" w:rsidRDefault="00EA019C">
            <w:pPr>
              <w:pStyle w:val="ConsPlusNormal"/>
            </w:pPr>
          </w:p>
        </w:tc>
        <w:tc>
          <w:tcPr>
            <w:tcW w:w="3003" w:type="dxa"/>
            <w:gridSpan w:val="4"/>
            <w:vAlign w:val="center"/>
          </w:tcPr>
          <w:p w:rsidR="00EA019C" w:rsidRDefault="00EA019C">
            <w:pPr>
              <w:pStyle w:val="ConsPlusNormal"/>
              <w:jc w:val="center"/>
            </w:pPr>
            <w:r>
              <w:t>выше моста</w:t>
            </w:r>
          </w:p>
        </w:tc>
        <w:tc>
          <w:tcPr>
            <w:tcW w:w="2323" w:type="dxa"/>
            <w:gridSpan w:val="2"/>
            <w:vAlign w:val="center"/>
          </w:tcPr>
          <w:p w:rsidR="00EA019C" w:rsidRDefault="00EA019C">
            <w:pPr>
              <w:pStyle w:val="ConsPlusNormal"/>
              <w:jc w:val="center"/>
            </w:pPr>
            <w:r>
              <w:t>ниже моста</w:t>
            </w:r>
          </w:p>
        </w:tc>
      </w:tr>
      <w:tr w:rsidR="00EA019C">
        <w:tc>
          <w:tcPr>
            <w:tcW w:w="2324" w:type="dxa"/>
            <w:vMerge/>
          </w:tcPr>
          <w:p w:rsidR="00EA019C" w:rsidRDefault="00EA019C">
            <w:pPr>
              <w:pStyle w:val="ConsPlusNormal"/>
            </w:pPr>
          </w:p>
        </w:tc>
        <w:tc>
          <w:tcPr>
            <w:tcW w:w="1361" w:type="dxa"/>
            <w:vMerge/>
          </w:tcPr>
          <w:p w:rsidR="00EA019C" w:rsidRDefault="00EA019C">
            <w:pPr>
              <w:pStyle w:val="ConsPlusNormal"/>
            </w:pPr>
          </w:p>
        </w:tc>
        <w:tc>
          <w:tcPr>
            <w:tcW w:w="1473" w:type="dxa"/>
            <w:gridSpan w:val="2"/>
            <w:vAlign w:val="center"/>
          </w:tcPr>
          <w:p w:rsidR="00EA019C" w:rsidRDefault="00EA019C">
            <w:pPr>
              <w:pStyle w:val="ConsPlusNormal"/>
              <w:jc w:val="center"/>
            </w:pPr>
            <w:r>
              <w:t>от надводного газопровода диаметром, мм</w:t>
            </w:r>
          </w:p>
        </w:tc>
        <w:tc>
          <w:tcPr>
            <w:tcW w:w="1530" w:type="dxa"/>
            <w:gridSpan w:val="2"/>
            <w:vAlign w:val="center"/>
          </w:tcPr>
          <w:p w:rsidR="00EA019C" w:rsidRDefault="00EA019C">
            <w:pPr>
              <w:pStyle w:val="ConsPlusNormal"/>
              <w:jc w:val="center"/>
            </w:pPr>
            <w:r>
              <w:t>от подводного газопровода диаметром, мм</w:t>
            </w:r>
          </w:p>
        </w:tc>
        <w:tc>
          <w:tcPr>
            <w:tcW w:w="1161" w:type="dxa"/>
          </w:tcPr>
          <w:p w:rsidR="00EA019C" w:rsidRDefault="00EA019C">
            <w:pPr>
              <w:pStyle w:val="ConsPlusNormal"/>
              <w:jc w:val="center"/>
            </w:pPr>
            <w:r>
              <w:t>от надводного газопровода</w:t>
            </w:r>
          </w:p>
        </w:tc>
        <w:tc>
          <w:tcPr>
            <w:tcW w:w="1162" w:type="dxa"/>
          </w:tcPr>
          <w:p w:rsidR="00EA019C" w:rsidRDefault="00EA019C">
            <w:pPr>
              <w:pStyle w:val="ConsPlusNormal"/>
              <w:jc w:val="center"/>
            </w:pPr>
            <w:r>
              <w:t>от подводного газопровода</w:t>
            </w:r>
          </w:p>
        </w:tc>
      </w:tr>
      <w:tr w:rsidR="00EA019C">
        <w:tc>
          <w:tcPr>
            <w:tcW w:w="2324" w:type="dxa"/>
            <w:vMerge/>
          </w:tcPr>
          <w:p w:rsidR="00EA019C" w:rsidRDefault="00EA019C">
            <w:pPr>
              <w:pStyle w:val="ConsPlusNormal"/>
            </w:pPr>
          </w:p>
        </w:tc>
        <w:tc>
          <w:tcPr>
            <w:tcW w:w="1361" w:type="dxa"/>
            <w:vMerge/>
          </w:tcPr>
          <w:p w:rsidR="00EA019C" w:rsidRDefault="00EA019C">
            <w:pPr>
              <w:pStyle w:val="ConsPlusNormal"/>
            </w:pPr>
          </w:p>
        </w:tc>
        <w:tc>
          <w:tcPr>
            <w:tcW w:w="737" w:type="dxa"/>
            <w:vAlign w:val="center"/>
          </w:tcPr>
          <w:p w:rsidR="00EA019C" w:rsidRDefault="00EA019C">
            <w:pPr>
              <w:pStyle w:val="ConsPlusNormal"/>
              <w:jc w:val="center"/>
            </w:pPr>
            <w:r>
              <w:t>300 и менее</w:t>
            </w:r>
          </w:p>
        </w:tc>
        <w:tc>
          <w:tcPr>
            <w:tcW w:w="736" w:type="dxa"/>
            <w:vAlign w:val="center"/>
          </w:tcPr>
          <w:p w:rsidR="00EA019C" w:rsidRDefault="00EA019C">
            <w:pPr>
              <w:pStyle w:val="ConsPlusNormal"/>
              <w:jc w:val="center"/>
            </w:pPr>
            <w:r>
              <w:t>свыше 300</w:t>
            </w:r>
          </w:p>
        </w:tc>
        <w:tc>
          <w:tcPr>
            <w:tcW w:w="736" w:type="dxa"/>
            <w:vAlign w:val="center"/>
          </w:tcPr>
          <w:p w:rsidR="00EA019C" w:rsidRDefault="00EA019C">
            <w:pPr>
              <w:pStyle w:val="ConsPlusNormal"/>
              <w:jc w:val="center"/>
            </w:pPr>
            <w:r>
              <w:t>300 и менее</w:t>
            </w:r>
          </w:p>
        </w:tc>
        <w:tc>
          <w:tcPr>
            <w:tcW w:w="794" w:type="dxa"/>
            <w:vAlign w:val="center"/>
          </w:tcPr>
          <w:p w:rsidR="00EA019C" w:rsidRDefault="00EA019C">
            <w:pPr>
              <w:pStyle w:val="ConsPlusNormal"/>
              <w:jc w:val="center"/>
            </w:pPr>
            <w:r>
              <w:t>свыше 300</w:t>
            </w:r>
          </w:p>
        </w:tc>
        <w:tc>
          <w:tcPr>
            <w:tcW w:w="2323" w:type="dxa"/>
            <w:gridSpan w:val="2"/>
          </w:tcPr>
          <w:p w:rsidR="00EA019C" w:rsidRDefault="00EA019C">
            <w:pPr>
              <w:pStyle w:val="ConsPlusNormal"/>
              <w:jc w:val="center"/>
            </w:pPr>
            <w:r>
              <w:t>всех диаметров</w:t>
            </w:r>
          </w:p>
        </w:tc>
      </w:tr>
      <w:tr w:rsidR="00EA019C">
        <w:tc>
          <w:tcPr>
            <w:tcW w:w="2324" w:type="dxa"/>
          </w:tcPr>
          <w:p w:rsidR="00EA019C" w:rsidRDefault="00EA019C">
            <w:pPr>
              <w:pStyle w:val="ConsPlusNormal"/>
              <w:jc w:val="both"/>
            </w:pPr>
            <w:r>
              <w:t>Судоходные замерзающие</w:t>
            </w:r>
          </w:p>
        </w:tc>
        <w:tc>
          <w:tcPr>
            <w:tcW w:w="1361" w:type="dxa"/>
          </w:tcPr>
          <w:p w:rsidR="00EA019C" w:rsidRDefault="00EA019C">
            <w:pPr>
              <w:pStyle w:val="ConsPlusNormal"/>
              <w:jc w:val="center"/>
            </w:pPr>
            <w:r>
              <w:t>Всех типов</w:t>
            </w:r>
          </w:p>
        </w:tc>
        <w:tc>
          <w:tcPr>
            <w:tcW w:w="737" w:type="dxa"/>
          </w:tcPr>
          <w:p w:rsidR="00EA019C" w:rsidRDefault="00EA019C">
            <w:pPr>
              <w:pStyle w:val="ConsPlusNormal"/>
              <w:jc w:val="center"/>
            </w:pPr>
            <w:r>
              <w:t>75</w:t>
            </w:r>
          </w:p>
        </w:tc>
        <w:tc>
          <w:tcPr>
            <w:tcW w:w="736" w:type="dxa"/>
          </w:tcPr>
          <w:p w:rsidR="00EA019C" w:rsidRDefault="00EA019C">
            <w:pPr>
              <w:pStyle w:val="ConsPlusNormal"/>
              <w:jc w:val="center"/>
            </w:pPr>
            <w:r>
              <w:t>125</w:t>
            </w:r>
          </w:p>
        </w:tc>
        <w:tc>
          <w:tcPr>
            <w:tcW w:w="736" w:type="dxa"/>
          </w:tcPr>
          <w:p w:rsidR="00EA019C" w:rsidRDefault="00EA019C">
            <w:pPr>
              <w:pStyle w:val="ConsPlusNormal"/>
              <w:jc w:val="center"/>
            </w:pPr>
            <w:r>
              <w:t>75</w:t>
            </w:r>
          </w:p>
        </w:tc>
        <w:tc>
          <w:tcPr>
            <w:tcW w:w="794" w:type="dxa"/>
          </w:tcPr>
          <w:p w:rsidR="00EA019C" w:rsidRDefault="00EA019C">
            <w:pPr>
              <w:pStyle w:val="ConsPlusNormal"/>
              <w:jc w:val="center"/>
            </w:pPr>
            <w:r>
              <w:t>125</w:t>
            </w:r>
          </w:p>
        </w:tc>
        <w:tc>
          <w:tcPr>
            <w:tcW w:w="1161" w:type="dxa"/>
          </w:tcPr>
          <w:p w:rsidR="00EA019C" w:rsidRDefault="00EA019C">
            <w:pPr>
              <w:pStyle w:val="ConsPlusNormal"/>
              <w:jc w:val="center"/>
            </w:pPr>
            <w:r>
              <w:t>50</w:t>
            </w:r>
          </w:p>
        </w:tc>
        <w:tc>
          <w:tcPr>
            <w:tcW w:w="1162" w:type="dxa"/>
          </w:tcPr>
          <w:p w:rsidR="00EA019C" w:rsidRDefault="00EA019C">
            <w:pPr>
              <w:pStyle w:val="ConsPlusNormal"/>
              <w:jc w:val="center"/>
            </w:pPr>
            <w:r>
              <w:t>50</w:t>
            </w:r>
          </w:p>
        </w:tc>
      </w:tr>
      <w:tr w:rsidR="00EA019C">
        <w:tc>
          <w:tcPr>
            <w:tcW w:w="2324" w:type="dxa"/>
          </w:tcPr>
          <w:p w:rsidR="00EA019C" w:rsidRDefault="00EA019C">
            <w:pPr>
              <w:pStyle w:val="ConsPlusNormal"/>
            </w:pPr>
            <w:r>
              <w:t>Судоходные незамерзающие</w:t>
            </w:r>
          </w:p>
        </w:tc>
        <w:tc>
          <w:tcPr>
            <w:tcW w:w="1361" w:type="dxa"/>
          </w:tcPr>
          <w:p w:rsidR="00EA019C" w:rsidRDefault="00EA019C">
            <w:pPr>
              <w:pStyle w:val="ConsPlusNormal"/>
              <w:jc w:val="center"/>
            </w:pPr>
            <w:r>
              <w:t>То же</w:t>
            </w:r>
          </w:p>
        </w:tc>
        <w:tc>
          <w:tcPr>
            <w:tcW w:w="737" w:type="dxa"/>
          </w:tcPr>
          <w:p w:rsidR="00EA019C" w:rsidRDefault="00EA019C">
            <w:pPr>
              <w:pStyle w:val="ConsPlusNormal"/>
              <w:jc w:val="center"/>
            </w:pPr>
            <w:r>
              <w:t>50</w:t>
            </w:r>
          </w:p>
        </w:tc>
        <w:tc>
          <w:tcPr>
            <w:tcW w:w="736" w:type="dxa"/>
          </w:tcPr>
          <w:p w:rsidR="00EA019C" w:rsidRDefault="00EA019C">
            <w:pPr>
              <w:pStyle w:val="ConsPlusNormal"/>
              <w:jc w:val="center"/>
            </w:pPr>
            <w:r>
              <w:t>50</w:t>
            </w:r>
          </w:p>
        </w:tc>
        <w:tc>
          <w:tcPr>
            <w:tcW w:w="736" w:type="dxa"/>
          </w:tcPr>
          <w:p w:rsidR="00EA019C" w:rsidRDefault="00EA019C">
            <w:pPr>
              <w:pStyle w:val="ConsPlusNormal"/>
              <w:jc w:val="center"/>
            </w:pPr>
            <w:r>
              <w:t>50</w:t>
            </w:r>
          </w:p>
        </w:tc>
        <w:tc>
          <w:tcPr>
            <w:tcW w:w="794" w:type="dxa"/>
          </w:tcPr>
          <w:p w:rsidR="00EA019C" w:rsidRDefault="00EA019C">
            <w:pPr>
              <w:pStyle w:val="ConsPlusNormal"/>
              <w:jc w:val="center"/>
            </w:pPr>
            <w:r>
              <w:t>50</w:t>
            </w:r>
          </w:p>
        </w:tc>
        <w:tc>
          <w:tcPr>
            <w:tcW w:w="1161" w:type="dxa"/>
          </w:tcPr>
          <w:p w:rsidR="00EA019C" w:rsidRDefault="00EA019C">
            <w:pPr>
              <w:pStyle w:val="ConsPlusNormal"/>
              <w:jc w:val="center"/>
            </w:pPr>
            <w:r>
              <w:t>50</w:t>
            </w:r>
          </w:p>
        </w:tc>
        <w:tc>
          <w:tcPr>
            <w:tcW w:w="1162" w:type="dxa"/>
          </w:tcPr>
          <w:p w:rsidR="00EA019C" w:rsidRDefault="00EA019C">
            <w:pPr>
              <w:pStyle w:val="ConsPlusNormal"/>
              <w:jc w:val="center"/>
            </w:pPr>
            <w:r>
              <w:t>50</w:t>
            </w:r>
          </w:p>
        </w:tc>
      </w:tr>
      <w:tr w:rsidR="00EA019C">
        <w:tc>
          <w:tcPr>
            <w:tcW w:w="2324" w:type="dxa"/>
          </w:tcPr>
          <w:p w:rsidR="00EA019C" w:rsidRDefault="00EA019C">
            <w:pPr>
              <w:pStyle w:val="ConsPlusNormal"/>
            </w:pPr>
            <w:r>
              <w:t>Несудоходные замерзающие</w:t>
            </w:r>
          </w:p>
        </w:tc>
        <w:tc>
          <w:tcPr>
            <w:tcW w:w="1361" w:type="dxa"/>
          </w:tcPr>
          <w:p w:rsidR="00EA019C" w:rsidRDefault="00EA019C">
            <w:pPr>
              <w:pStyle w:val="ConsPlusNormal"/>
              <w:jc w:val="center"/>
            </w:pPr>
            <w:r>
              <w:t>Многопролетный</w:t>
            </w:r>
          </w:p>
        </w:tc>
        <w:tc>
          <w:tcPr>
            <w:tcW w:w="737" w:type="dxa"/>
          </w:tcPr>
          <w:p w:rsidR="00EA019C" w:rsidRDefault="00EA019C">
            <w:pPr>
              <w:pStyle w:val="ConsPlusNormal"/>
              <w:jc w:val="center"/>
            </w:pPr>
            <w:r>
              <w:t>75</w:t>
            </w:r>
          </w:p>
        </w:tc>
        <w:tc>
          <w:tcPr>
            <w:tcW w:w="736" w:type="dxa"/>
          </w:tcPr>
          <w:p w:rsidR="00EA019C" w:rsidRDefault="00EA019C">
            <w:pPr>
              <w:pStyle w:val="ConsPlusNormal"/>
              <w:jc w:val="center"/>
            </w:pPr>
            <w:r>
              <w:t>125</w:t>
            </w:r>
          </w:p>
        </w:tc>
        <w:tc>
          <w:tcPr>
            <w:tcW w:w="736" w:type="dxa"/>
          </w:tcPr>
          <w:p w:rsidR="00EA019C" w:rsidRDefault="00EA019C">
            <w:pPr>
              <w:pStyle w:val="ConsPlusNormal"/>
              <w:jc w:val="center"/>
            </w:pPr>
            <w:r>
              <w:t>75</w:t>
            </w:r>
          </w:p>
        </w:tc>
        <w:tc>
          <w:tcPr>
            <w:tcW w:w="794" w:type="dxa"/>
          </w:tcPr>
          <w:p w:rsidR="00EA019C" w:rsidRDefault="00EA019C">
            <w:pPr>
              <w:pStyle w:val="ConsPlusNormal"/>
              <w:jc w:val="center"/>
            </w:pPr>
            <w:r>
              <w:t>125</w:t>
            </w:r>
          </w:p>
        </w:tc>
        <w:tc>
          <w:tcPr>
            <w:tcW w:w="1161" w:type="dxa"/>
          </w:tcPr>
          <w:p w:rsidR="00EA019C" w:rsidRDefault="00EA019C">
            <w:pPr>
              <w:pStyle w:val="ConsPlusNormal"/>
              <w:jc w:val="center"/>
            </w:pPr>
            <w:r>
              <w:t>50</w:t>
            </w:r>
          </w:p>
        </w:tc>
        <w:tc>
          <w:tcPr>
            <w:tcW w:w="1162" w:type="dxa"/>
          </w:tcPr>
          <w:p w:rsidR="00EA019C" w:rsidRDefault="00EA019C">
            <w:pPr>
              <w:pStyle w:val="ConsPlusNormal"/>
              <w:jc w:val="center"/>
            </w:pPr>
            <w:r>
              <w:t>50</w:t>
            </w:r>
          </w:p>
        </w:tc>
      </w:tr>
      <w:tr w:rsidR="00EA019C">
        <w:tc>
          <w:tcPr>
            <w:tcW w:w="2324" w:type="dxa"/>
          </w:tcPr>
          <w:p w:rsidR="00EA019C" w:rsidRDefault="00EA019C">
            <w:pPr>
              <w:pStyle w:val="ConsPlusNormal"/>
            </w:pPr>
            <w:r>
              <w:t>Несудоходные незамерзающие</w:t>
            </w:r>
          </w:p>
        </w:tc>
        <w:tc>
          <w:tcPr>
            <w:tcW w:w="1361" w:type="dxa"/>
          </w:tcPr>
          <w:p w:rsidR="00EA019C" w:rsidRDefault="00EA019C">
            <w:pPr>
              <w:pStyle w:val="ConsPlusNormal"/>
              <w:jc w:val="center"/>
            </w:pPr>
            <w:r>
              <w:t>То же</w:t>
            </w:r>
          </w:p>
        </w:tc>
        <w:tc>
          <w:tcPr>
            <w:tcW w:w="737" w:type="dxa"/>
          </w:tcPr>
          <w:p w:rsidR="00EA019C" w:rsidRDefault="00EA019C">
            <w:pPr>
              <w:pStyle w:val="ConsPlusNormal"/>
              <w:jc w:val="center"/>
            </w:pPr>
            <w:r>
              <w:t>20</w:t>
            </w:r>
          </w:p>
        </w:tc>
        <w:tc>
          <w:tcPr>
            <w:tcW w:w="736" w:type="dxa"/>
          </w:tcPr>
          <w:p w:rsidR="00EA019C" w:rsidRDefault="00EA019C">
            <w:pPr>
              <w:pStyle w:val="ConsPlusNormal"/>
              <w:jc w:val="center"/>
            </w:pPr>
            <w:r>
              <w:t>20</w:t>
            </w:r>
          </w:p>
        </w:tc>
        <w:tc>
          <w:tcPr>
            <w:tcW w:w="736" w:type="dxa"/>
          </w:tcPr>
          <w:p w:rsidR="00EA019C" w:rsidRDefault="00EA019C">
            <w:pPr>
              <w:pStyle w:val="ConsPlusNormal"/>
              <w:jc w:val="center"/>
            </w:pPr>
            <w:r>
              <w:t>20</w:t>
            </w:r>
          </w:p>
        </w:tc>
        <w:tc>
          <w:tcPr>
            <w:tcW w:w="794" w:type="dxa"/>
          </w:tcPr>
          <w:p w:rsidR="00EA019C" w:rsidRDefault="00EA019C">
            <w:pPr>
              <w:pStyle w:val="ConsPlusNormal"/>
              <w:jc w:val="center"/>
            </w:pPr>
            <w:r>
              <w:t>20</w:t>
            </w:r>
          </w:p>
        </w:tc>
        <w:tc>
          <w:tcPr>
            <w:tcW w:w="1161" w:type="dxa"/>
          </w:tcPr>
          <w:p w:rsidR="00EA019C" w:rsidRDefault="00EA019C">
            <w:pPr>
              <w:pStyle w:val="ConsPlusNormal"/>
              <w:jc w:val="center"/>
            </w:pPr>
            <w:r>
              <w:t>20</w:t>
            </w:r>
          </w:p>
        </w:tc>
        <w:tc>
          <w:tcPr>
            <w:tcW w:w="1162" w:type="dxa"/>
          </w:tcPr>
          <w:p w:rsidR="00EA019C" w:rsidRDefault="00EA019C">
            <w:pPr>
              <w:pStyle w:val="ConsPlusNormal"/>
              <w:jc w:val="center"/>
            </w:pPr>
            <w:r>
              <w:t>20</w:t>
            </w:r>
          </w:p>
        </w:tc>
      </w:tr>
      <w:tr w:rsidR="00EA019C">
        <w:tc>
          <w:tcPr>
            <w:tcW w:w="2324" w:type="dxa"/>
            <w:tcBorders>
              <w:bottom w:val="nil"/>
            </w:tcBorders>
          </w:tcPr>
          <w:p w:rsidR="00EA019C" w:rsidRDefault="00EA019C">
            <w:pPr>
              <w:pStyle w:val="ConsPlusNormal"/>
            </w:pPr>
            <w:r>
              <w:t>Несудоходные для газопроводов:</w:t>
            </w:r>
          </w:p>
        </w:tc>
        <w:tc>
          <w:tcPr>
            <w:tcW w:w="1361" w:type="dxa"/>
            <w:vMerge w:val="restart"/>
          </w:tcPr>
          <w:p w:rsidR="00EA019C" w:rsidRDefault="00EA019C">
            <w:pPr>
              <w:pStyle w:val="ConsPlusNormal"/>
              <w:jc w:val="center"/>
            </w:pPr>
            <w:r>
              <w:t>Одно- и двухпролетный</w:t>
            </w:r>
          </w:p>
        </w:tc>
        <w:tc>
          <w:tcPr>
            <w:tcW w:w="737" w:type="dxa"/>
            <w:tcBorders>
              <w:bottom w:val="nil"/>
            </w:tcBorders>
          </w:tcPr>
          <w:p w:rsidR="00EA019C" w:rsidRDefault="00EA019C">
            <w:pPr>
              <w:pStyle w:val="ConsPlusNormal"/>
              <w:jc w:val="both"/>
            </w:pPr>
          </w:p>
        </w:tc>
        <w:tc>
          <w:tcPr>
            <w:tcW w:w="736" w:type="dxa"/>
            <w:tcBorders>
              <w:bottom w:val="nil"/>
            </w:tcBorders>
          </w:tcPr>
          <w:p w:rsidR="00EA019C" w:rsidRDefault="00EA019C">
            <w:pPr>
              <w:pStyle w:val="ConsPlusNormal"/>
              <w:jc w:val="both"/>
            </w:pPr>
          </w:p>
        </w:tc>
        <w:tc>
          <w:tcPr>
            <w:tcW w:w="736" w:type="dxa"/>
            <w:tcBorders>
              <w:bottom w:val="nil"/>
            </w:tcBorders>
          </w:tcPr>
          <w:p w:rsidR="00EA019C" w:rsidRDefault="00EA019C">
            <w:pPr>
              <w:pStyle w:val="ConsPlusNormal"/>
              <w:jc w:val="both"/>
            </w:pPr>
          </w:p>
        </w:tc>
        <w:tc>
          <w:tcPr>
            <w:tcW w:w="794" w:type="dxa"/>
            <w:tcBorders>
              <w:bottom w:val="nil"/>
            </w:tcBorders>
          </w:tcPr>
          <w:p w:rsidR="00EA019C" w:rsidRDefault="00EA019C">
            <w:pPr>
              <w:pStyle w:val="ConsPlusNormal"/>
              <w:jc w:val="both"/>
            </w:pPr>
          </w:p>
        </w:tc>
        <w:tc>
          <w:tcPr>
            <w:tcW w:w="1161" w:type="dxa"/>
            <w:tcBorders>
              <w:bottom w:val="nil"/>
            </w:tcBorders>
          </w:tcPr>
          <w:p w:rsidR="00EA019C" w:rsidRDefault="00EA019C">
            <w:pPr>
              <w:pStyle w:val="ConsPlusNormal"/>
              <w:jc w:val="both"/>
            </w:pPr>
          </w:p>
        </w:tc>
        <w:tc>
          <w:tcPr>
            <w:tcW w:w="1162" w:type="dxa"/>
            <w:tcBorders>
              <w:bottom w:val="nil"/>
            </w:tcBorders>
          </w:tcPr>
          <w:p w:rsidR="00EA019C" w:rsidRDefault="00EA019C">
            <w:pPr>
              <w:pStyle w:val="ConsPlusNormal"/>
              <w:jc w:val="both"/>
            </w:pPr>
          </w:p>
        </w:tc>
      </w:tr>
      <w:tr w:rsidR="00EA019C">
        <w:tblPrEx>
          <w:tblBorders>
            <w:insideH w:val="nil"/>
          </w:tblBorders>
        </w:tblPrEx>
        <w:tc>
          <w:tcPr>
            <w:tcW w:w="2324" w:type="dxa"/>
            <w:tcBorders>
              <w:top w:val="nil"/>
              <w:bottom w:val="nil"/>
            </w:tcBorders>
          </w:tcPr>
          <w:p w:rsidR="00EA019C" w:rsidRDefault="00EA019C">
            <w:pPr>
              <w:pStyle w:val="ConsPlusNormal"/>
            </w:pPr>
            <w:r>
              <w:t>низкого давления</w:t>
            </w:r>
          </w:p>
        </w:tc>
        <w:tc>
          <w:tcPr>
            <w:tcW w:w="1361" w:type="dxa"/>
            <w:vMerge/>
          </w:tcPr>
          <w:p w:rsidR="00EA019C" w:rsidRDefault="00EA019C">
            <w:pPr>
              <w:pStyle w:val="ConsPlusNormal"/>
            </w:pPr>
          </w:p>
        </w:tc>
        <w:tc>
          <w:tcPr>
            <w:tcW w:w="737" w:type="dxa"/>
            <w:tcBorders>
              <w:top w:val="nil"/>
              <w:bottom w:val="nil"/>
            </w:tcBorders>
          </w:tcPr>
          <w:p w:rsidR="00EA019C" w:rsidRDefault="00EA019C">
            <w:pPr>
              <w:pStyle w:val="ConsPlusNormal"/>
              <w:jc w:val="center"/>
            </w:pPr>
            <w:r>
              <w:t>2</w:t>
            </w:r>
          </w:p>
        </w:tc>
        <w:tc>
          <w:tcPr>
            <w:tcW w:w="736" w:type="dxa"/>
            <w:tcBorders>
              <w:top w:val="nil"/>
              <w:bottom w:val="nil"/>
            </w:tcBorders>
          </w:tcPr>
          <w:p w:rsidR="00EA019C" w:rsidRDefault="00EA019C">
            <w:pPr>
              <w:pStyle w:val="ConsPlusNormal"/>
              <w:jc w:val="center"/>
            </w:pPr>
            <w:r>
              <w:t>2</w:t>
            </w:r>
          </w:p>
        </w:tc>
        <w:tc>
          <w:tcPr>
            <w:tcW w:w="736" w:type="dxa"/>
            <w:tcBorders>
              <w:top w:val="nil"/>
              <w:bottom w:val="nil"/>
            </w:tcBorders>
          </w:tcPr>
          <w:p w:rsidR="00EA019C" w:rsidRDefault="00EA019C">
            <w:pPr>
              <w:pStyle w:val="ConsPlusNormal"/>
              <w:jc w:val="center"/>
            </w:pPr>
            <w:r>
              <w:t>20</w:t>
            </w:r>
          </w:p>
        </w:tc>
        <w:tc>
          <w:tcPr>
            <w:tcW w:w="794" w:type="dxa"/>
            <w:tcBorders>
              <w:top w:val="nil"/>
              <w:bottom w:val="nil"/>
            </w:tcBorders>
          </w:tcPr>
          <w:p w:rsidR="00EA019C" w:rsidRDefault="00EA019C">
            <w:pPr>
              <w:pStyle w:val="ConsPlusNormal"/>
              <w:jc w:val="center"/>
            </w:pPr>
            <w:r>
              <w:t>20</w:t>
            </w:r>
          </w:p>
        </w:tc>
        <w:tc>
          <w:tcPr>
            <w:tcW w:w="1161" w:type="dxa"/>
            <w:tcBorders>
              <w:top w:val="nil"/>
              <w:bottom w:val="nil"/>
            </w:tcBorders>
          </w:tcPr>
          <w:p w:rsidR="00EA019C" w:rsidRDefault="00EA019C">
            <w:pPr>
              <w:pStyle w:val="ConsPlusNormal"/>
              <w:jc w:val="center"/>
            </w:pPr>
            <w:r>
              <w:t>2</w:t>
            </w:r>
          </w:p>
        </w:tc>
        <w:tc>
          <w:tcPr>
            <w:tcW w:w="1162" w:type="dxa"/>
            <w:tcBorders>
              <w:top w:val="nil"/>
              <w:bottom w:val="nil"/>
            </w:tcBorders>
          </w:tcPr>
          <w:p w:rsidR="00EA019C" w:rsidRDefault="00EA019C">
            <w:pPr>
              <w:pStyle w:val="ConsPlusNormal"/>
              <w:jc w:val="center"/>
            </w:pPr>
            <w:r>
              <w:t>10</w:t>
            </w:r>
          </w:p>
        </w:tc>
      </w:tr>
      <w:tr w:rsidR="00EA019C">
        <w:tc>
          <w:tcPr>
            <w:tcW w:w="2324" w:type="dxa"/>
            <w:tcBorders>
              <w:top w:val="nil"/>
            </w:tcBorders>
          </w:tcPr>
          <w:p w:rsidR="00EA019C" w:rsidRDefault="00EA019C">
            <w:pPr>
              <w:pStyle w:val="ConsPlusNormal"/>
            </w:pPr>
            <w:r>
              <w:t>среднего и высокого давления</w:t>
            </w:r>
          </w:p>
        </w:tc>
        <w:tc>
          <w:tcPr>
            <w:tcW w:w="1361" w:type="dxa"/>
            <w:vMerge/>
          </w:tcPr>
          <w:p w:rsidR="00EA019C" w:rsidRDefault="00EA019C">
            <w:pPr>
              <w:pStyle w:val="ConsPlusNormal"/>
            </w:pPr>
          </w:p>
        </w:tc>
        <w:tc>
          <w:tcPr>
            <w:tcW w:w="737" w:type="dxa"/>
            <w:tcBorders>
              <w:top w:val="nil"/>
            </w:tcBorders>
          </w:tcPr>
          <w:p w:rsidR="00EA019C" w:rsidRDefault="00EA019C">
            <w:pPr>
              <w:pStyle w:val="ConsPlusNormal"/>
              <w:jc w:val="center"/>
            </w:pPr>
            <w:r>
              <w:t>5</w:t>
            </w:r>
          </w:p>
        </w:tc>
        <w:tc>
          <w:tcPr>
            <w:tcW w:w="736" w:type="dxa"/>
            <w:tcBorders>
              <w:top w:val="nil"/>
            </w:tcBorders>
          </w:tcPr>
          <w:p w:rsidR="00EA019C" w:rsidRDefault="00EA019C">
            <w:pPr>
              <w:pStyle w:val="ConsPlusNormal"/>
              <w:jc w:val="center"/>
            </w:pPr>
            <w:r>
              <w:t>5</w:t>
            </w:r>
          </w:p>
        </w:tc>
        <w:tc>
          <w:tcPr>
            <w:tcW w:w="736" w:type="dxa"/>
            <w:tcBorders>
              <w:top w:val="nil"/>
            </w:tcBorders>
          </w:tcPr>
          <w:p w:rsidR="00EA019C" w:rsidRDefault="00EA019C">
            <w:pPr>
              <w:pStyle w:val="ConsPlusNormal"/>
              <w:jc w:val="center"/>
            </w:pPr>
            <w:r>
              <w:t>20</w:t>
            </w:r>
          </w:p>
        </w:tc>
        <w:tc>
          <w:tcPr>
            <w:tcW w:w="794" w:type="dxa"/>
            <w:tcBorders>
              <w:top w:val="nil"/>
            </w:tcBorders>
          </w:tcPr>
          <w:p w:rsidR="00EA019C" w:rsidRDefault="00EA019C">
            <w:pPr>
              <w:pStyle w:val="ConsPlusNormal"/>
              <w:jc w:val="center"/>
            </w:pPr>
            <w:r>
              <w:t>20</w:t>
            </w:r>
          </w:p>
        </w:tc>
        <w:tc>
          <w:tcPr>
            <w:tcW w:w="1161" w:type="dxa"/>
            <w:tcBorders>
              <w:top w:val="nil"/>
            </w:tcBorders>
          </w:tcPr>
          <w:p w:rsidR="00EA019C" w:rsidRDefault="00EA019C">
            <w:pPr>
              <w:pStyle w:val="ConsPlusNormal"/>
              <w:jc w:val="center"/>
            </w:pPr>
            <w:r>
              <w:t>5</w:t>
            </w:r>
          </w:p>
        </w:tc>
        <w:tc>
          <w:tcPr>
            <w:tcW w:w="1162" w:type="dxa"/>
            <w:tcBorders>
              <w:top w:val="nil"/>
            </w:tcBorders>
          </w:tcPr>
          <w:p w:rsidR="00EA019C" w:rsidRDefault="00EA019C">
            <w:pPr>
              <w:pStyle w:val="ConsPlusNormal"/>
              <w:jc w:val="center"/>
            </w:pPr>
            <w:r>
              <w:t>20</w:t>
            </w:r>
          </w:p>
        </w:tc>
      </w:tr>
      <w:tr w:rsidR="00EA019C">
        <w:tc>
          <w:tcPr>
            <w:tcW w:w="9011" w:type="dxa"/>
            <w:gridSpan w:val="8"/>
          </w:tcPr>
          <w:p w:rsidR="00EA019C" w:rsidRDefault="00EA019C">
            <w:pPr>
              <w:pStyle w:val="ConsPlusNormal"/>
              <w:ind w:firstLine="283"/>
              <w:jc w:val="both"/>
            </w:pPr>
            <w:r>
              <w:t>Примечание - Расстояния указаны от выступающих конструкций моста.</w:t>
            </w:r>
          </w:p>
        </w:tc>
      </w:tr>
    </w:tbl>
    <w:p w:rsidR="00EA019C" w:rsidRDefault="00EA019C">
      <w:pPr>
        <w:pStyle w:val="ConsPlusNormal"/>
        <w:ind w:firstLine="540"/>
        <w:jc w:val="both"/>
      </w:pPr>
    </w:p>
    <w:p w:rsidR="00EA019C" w:rsidRDefault="00EA019C">
      <w:pPr>
        <w:pStyle w:val="ConsPlusNormal"/>
        <w:ind w:firstLine="540"/>
        <w:jc w:val="both"/>
      </w:pPr>
      <w:r>
        <w:t>5.4.2 Газопроводы на подводных переходах следует прокладывать с заглублением в дно пересекаемых водных преград. Балластировку газопровода следует проводить при положительной его плавучести, определенной по результатам расчета на всплытие. Отметка верха газопровода (балласта, футеровки) должна быть не менее чем на 0,5 м, а на переходах через судоходные и сплавные водные преграды - на 1,0 м ниже прогнозируемого профиля дна на весь срок эксплуатации газопровода. При прокладке газопровода методом наклонно-направленного бурения отметка должна находиться не менее чем на 2,0 м ниже прогнозируемого профиля дна.</w:t>
      </w:r>
    </w:p>
    <w:p w:rsidR="00EA019C" w:rsidRDefault="00EA019C">
      <w:pPr>
        <w:pStyle w:val="ConsPlusNormal"/>
        <w:jc w:val="both"/>
      </w:pPr>
      <w:r>
        <w:t xml:space="preserve">(в ред. </w:t>
      </w:r>
      <w:hyperlink r:id="rId25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253">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lastRenderedPageBreak/>
        <w:t>5.4.3 На подводных переходах независимо от способа прокладки следует применять:</w:t>
      </w:r>
    </w:p>
    <w:p w:rsidR="00EA019C" w:rsidRDefault="00EA019C">
      <w:pPr>
        <w:pStyle w:val="ConsPlusNormal"/>
        <w:jc w:val="both"/>
      </w:pPr>
      <w:r>
        <w:t xml:space="preserve">(в ред. </w:t>
      </w:r>
      <w:hyperlink r:id="rId25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стальные трубы с толщиной стенки на 2 мм больше расчетной, но не менее 5 мм;</w:t>
      </w:r>
    </w:p>
    <w:p w:rsidR="00EA019C" w:rsidRDefault="00EA019C">
      <w:pPr>
        <w:pStyle w:val="ConsPlusNormal"/>
        <w:spacing w:before="200"/>
        <w:ind w:firstLine="540"/>
        <w:jc w:val="both"/>
      </w:pPr>
      <w:r>
        <w:t>полиэтиленовые трубы и соединительные детали из ПЭ 100 (ПЭ 100-RC) с SDR, определенным прочностным расчетом, или имеющие SDR не более SDR 11.</w:t>
      </w:r>
    </w:p>
    <w:p w:rsidR="00EA019C" w:rsidRDefault="00EA019C">
      <w:pPr>
        <w:pStyle w:val="ConsPlusNormal"/>
        <w:jc w:val="both"/>
      </w:pPr>
      <w:r>
        <w:t xml:space="preserve">(в ред. </w:t>
      </w:r>
      <w:hyperlink r:id="rId255">
        <w:r>
          <w:rPr>
            <w:color w:val="0000FF"/>
          </w:rPr>
          <w:t>Изменения N 2</w:t>
        </w:r>
      </w:hyperlink>
      <w:r>
        <w:t xml:space="preserve">, утв. Приказом Минстроя России от 03.12.2016 N 878/пр, </w:t>
      </w:r>
      <w:hyperlink r:id="rId256">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При прокладке полиэтиленового газопровода давлением свыше 0,6 до 1,2 МПа методом наклонно-направленного бурения во всех случаях следует применять полиэтиленовые трубы из ПЭ 100 или ПЭ 100/ПЭ 100-RC с коэффициентом запаса прочности не менее 2,0.</w:t>
      </w:r>
    </w:p>
    <w:p w:rsidR="00EA019C" w:rsidRDefault="00EA019C">
      <w:pPr>
        <w:pStyle w:val="ConsPlusNormal"/>
        <w:jc w:val="both"/>
      </w:pPr>
      <w:r>
        <w:t xml:space="preserve">(в ред. </w:t>
      </w:r>
      <w:hyperlink r:id="rId25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Абзац исключен с 28.01.2022. - </w:t>
      </w:r>
      <w:hyperlink r:id="rId258">
        <w:r>
          <w:rPr>
            <w:color w:val="0000FF"/>
          </w:rPr>
          <w:t>Изменение N 4</w:t>
        </w:r>
      </w:hyperlink>
      <w:r>
        <w:t>, утв. Приказом Минстроя России от 27.12.2021 N 1018/пр.</w:t>
      </w:r>
    </w:p>
    <w:p w:rsidR="00EA019C" w:rsidRDefault="00EA019C">
      <w:pPr>
        <w:pStyle w:val="ConsPlusNormal"/>
        <w:spacing w:before="200"/>
        <w:ind w:firstLine="540"/>
        <w:jc w:val="both"/>
      </w:pPr>
      <w:r>
        <w:t xml:space="preserve">Абзац исключен с 4 июня 2017 года. - </w:t>
      </w:r>
      <w:hyperlink r:id="rId259">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5.4.4 Высоту прокладки надводного перехода газопровода от расчетного уровня подъема воды или ледохода [горизонт высоких вод (ГВВ) или ледохода (ГВЛ)] до низа трубы или пролетного строения следует принимать:</w:t>
      </w:r>
    </w:p>
    <w:p w:rsidR="00EA019C" w:rsidRDefault="00EA019C">
      <w:pPr>
        <w:pStyle w:val="ConsPlusNormal"/>
        <w:spacing w:before="200"/>
        <w:ind w:firstLine="540"/>
        <w:jc w:val="both"/>
      </w:pPr>
      <w:r>
        <w:t>при пересечении ручьев, оврагов и балок - не ниже 0,5 м над ГВВ 5%-ной обеспеченности;</w:t>
      </w:r>
    </w:p>
    <w:p w:rsidR="00EA019C" w:rsidRDefault="00EA019C">
      <w:pPr>
        <w:pStyle w:val="ConsPlusNormal"/>
        <w:jc w:val="both"/>
      </w:pPr>
      <w:r>
        <w:t xml:space="preserve">(в ред. </w:t>
      </w:r>
      <w:hyperlink r:id="rId26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пересечении несудоходных и несплавных рек - не менее 0,2 м над ГВВ и ГВЛ 2%-ной обеспеченности, а при наличии на реках корчехода - с его учетом, но не менее 1 м над ГВВ 1%-ной обеспеченности (с учетом нагона волны);</w:t>
      </w:r>
    </w:p>
    <w:p w:rsidR="00EA019C" w:rsidRDefault="00EA019C">
      <w:pPr>
        <w:pStyle w:val="ConsPlusNormal"/>
        <w:spacing w:before="200"/>
        <w:ind w:firstLine="540"/>
        <w:jc w:val="both"/>
      </w:pPr>
      <w:r>
        <w:t>при пересечении судоходных и сплавных рек - не менее значений, установленных нормами проектирования для мостовых переходов на судоходных реках.</w:t>
      </w:r>
    </w:p>
    <w:p w:rsidR="00EA019C" w:rsidRDefault="00EA019C">
      <w:pPr>
        <w:pStyle w:val="ConsPlusNormal"/>
        <w:spacing w:before="200"/>
        <w:ind w:firstLine="540"/>
        <w:jc w:val="both"/>
      </w:pPr>
      <w:r>
        <w:t>Запорную арматуру следует размещать на расстоянии не менее 10 м от границ перехода или участков, подверженных эрозии или оползням. За границу перехода принимают места пересечения газопроводом горизонта высоких вод с 10%-ной обеспеченностью.</w:t>
      </w:r>
    </w:p>
    <w:p w:rsidR="00EA019C" w:rsidRDefault="00EA019C">
      <w:pPr>
        <w:pStyle w:val="ConsPlusNormal"/>
        <w:ind w:firstLine="540"/>
        <w:jc w:val="both"/>
      </w:pPr>
    </w:p>
    <w:p w:rsidR="00EA019C" w:rsidRDefault="00EA019C">
      <w:pPr>
        <w:pStyle w:val="ConsPlusTitle"/>
        <w:ind w:firstLine="540"/>
        <w:jc w:val="both"/>
        <w:outlineLvl w:val="2"/>
      </w:pPr>
      <w:bookmarkStart w:id="5" w:name="P625"/>
      <w:bookmarkEnd w:id="5"/>
      <w:r>
        <w:t>5.5 Пересечение газопроводами, транспортирующими природный газ, железнодорожных и трамвайных путей, линий и сооружений метрополитена, автомобильных дорог</w:t>
      </w:r>
    </w:p>
    <w:p w:rsidR="00EA019C" w:rsidRDefault="00EA019C">
      <w:pPr>
        <w:pStyle w:val="ConsPlusNormal"/>
        <w:jc w:val="both"/>
      </w:pPr>
      <w:r>
        <w:t xml:space="preserve">(в ред. </w:t>
      </w:r>
      <w:hyperlink r:id="rId261">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Normal"/>
        <w:ind w:firstLine="540"/>
        <w:jc w:val="both"/>
      </w:pPr>
      <w:r>
        <w:t>5.5.1 Расстояния по горизонтали от мест пересечения подземными газопроводами трамвайных и железнодорожных путей, линий и сооружений метрополитена, автомобильных дорог, магистральных улиц и дорог рекомендуется принимать, м, не менее:</w:t>
      </w:r>
    </w:p>
    <w:p w:rsidR="00EA019C" w:rsidRDefault="00EA019C">
      <w:pPr>
        <w:pStyle w:val="ConsPlusNormal"/>
        <w:jc w:val="both"/>
      </w:pPr>
      <w:r>
        <w:t xml:space="preserve">(в ред. </w:t>
      </w:r>
      <w:hyperlink r:id="rId262">
        <w:r>
          <w:rPr>
            <w:color w:val="0000FF"/>
          </w:rPr>
          <w:t>Изменения N 2</w:t>
        </w:r>
      </w:hyperlink>
      <w:r>
        <w:t xml:space="preserve">, утв. Приказом Минстроя России от 03.12.2016 N 878/пр, </w:t>
      </w:r>
      <w:hyperlink r:id="rId263">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до сооружений мостов и тоннелей на железных дорогах общих сетей и внешних железнодорожных подъездных путях предприятий, линиях метрополитена, трамвайных путях, автомобильных дорогах категорий I - III, магистральных улиц и дорог, а также до пешеходных мостов, тоннелей через них - 30, а для внутренних подъездных железнодорожных путей предприятий, автомобильных дорог категорий IV - V и водопропускных труб - 15;</w:t>
      </w:r>
    </w:p>
    <w:p w:rsidR="00EA019C" w:rsidRDefault="00EA019C">
      <w:pPr>
        <w:pStyle w:val="ConsPlusNormal"/>
        <w:jc w:val="both"/>
      </w:pPr>
      <w:r>
        <w:t xml:space="preserve">(в ред. </w:t>
      </w:r>
      <w:hyperlink r:id="rId264">
        <w:r>
          <w:rPr>
            <w:color w:val="0000FF"/>
          </w:rPr>
          <w:t>Изменения N 2</w:t>
        </w:r>
      </w:hyperlink>
      <w:r>
        <w:t xml:space="preserve">, утв. Приказом Минстроя России от 03.12.2016 N 878/пр, </w:t>
      </w:r>
      <w:hyperlink r:id="rId265">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до зоны стрелочного перевода (начала остряков, хвоста крестовин, мест присоединения к рельсам отсасывающих кабелей) и других пересечений пути - 4 для трамвайных путей и 20 - для железных дорог;</w:t>
      </w:r>
    </w:p>
    <w:p w:rsidR="00EA019C" w:rsidRDefault="00EA019C">
      <w:pPr>
        <w:pStyle w:val="ConsPlusNormal"/>
        <w:jc w:val="both"/>
      </w:pPr>
      <w:r>
        <w:t xml:space="preserve">(в ред. </w:t>
      </w:r>
      <w:hyperlink r:id="rId26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до опор контактной сети - 3.</w:t>
      </w:r>
    </w:p>
    <w:p w:rsidR="00EA019C" w:rsidRDefault="00EA019C">
      <w:pPr>
        <w:pStyle w:val="ConsPlusNormal"/>
        <w:spacing w:before="200"/>
        <w:ind w:firstLine="540"/>
        <w:jc w:val="both"/>
      </w:pPr>
      <w:r>
        <w:lastRenderedPageBreak/>
        <w:t xml:space="preserve">Расстояния по горизонтали от мест пересечения подземными газопроводами автомобильных дорог, магистральных улиц и дорог, улиц и дорог местного значения до мостов и тоннелей в стесненных условиях городской застройки следует принимать в соответствии с </w:t>
      </w:r>
      <w:hyperlink w:anchor="P2619">
        <w:r>
          <w:rPr>
            <w:color w:val="0000FF"/>
          </w:rPr>
          <w:t>таблицей В.1*</w:t>
        </w:r>
      </w:hyperlink>
      <w:r>
        <w:t xml:space="preserve"> приложения В*.</w:t>
      </w:r>
    </w:p>
    <w:p w:rsidR="00EA019C" w:rsidRDefault="00EA019C">
      <w:pPr>
        <w:pStyle w:val="ConsPlusNormal"/>
        <w:jc w:val="both"/>
      </w:pPr>
      <w:r>
        <w:t xml:space="preserve">(абзац введен </w:t>
      </w:r>
      <w:hyperlink r:id="rId267">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Допускается пересечение подземных газопроводов из стальных и полиэтиленовых труб с линиями и сооружениями метрополитена, в том числе с наземными (с навесами и ограждениями) при соблюдении требований СП 42.13330.2016 (</w:t>
      </w:r>
      <w:hyperlink r:id="rId268">
        <w:r>
          <w:rPr>
            <w:color w:val="0000FF"/>
          </w:rPr>
          <w:t>пункты 12.37</w:t>
        </w:r>
      </w:hyperlink>
      <w:r>
        <w:t xml:space="preserve">, </w:t>
      </w:r>
      <w:hyperlink r:id="rId269">
        <w:r>
          <w:rPr>
            <w:color w:val="0000FF"/>
          </w:rPr>
          <w:t>12.38</w:t>
        </w:r>
      </w:hyperlink>
      <w:r>
        <w:t xml:space="preserve">), </w:t>
      </w:r>
      <w:hyperlink r:id="rId270">
        <w:r>
          <w:rPr>
            <w:color w:val="0000FF"/>
          </w:rPr>
          <w:t>СП 120.13330</w:t>
        </w:r>
      </w:hyperlink>
      <w:r>
        <w:t>.</w:t>
      </w:r>
    </w:p>
    <w:p w:rsidR="00EA019C" w:rsidRDefault="00EA019C">
      <w:pPr>
        <w:pStyle w:val="ConsPlusNormal"/>
        <w:jc w:val="both"/>
      </w:pPr>
      <w:r>
        <w:t xml:space="preserve">(абзац введен </w:t>
      </w:r>
      <w:hyperlink r:id="rId271">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Допускается прокладка подземных газопроводов в зоне мостовых сооружений объектов транспортной инфраструктуры. При этом на этих участках следует предусматривать применение стальных труб, труб из полиэтилена, проложенных в защитных футлярах с соблюдением требований настоящего раздела.</w:t>
      </w:r>
    </w:p>
    <w:p w:rsidR="00EA019C" w:rsidRDefault="00EA019C">
      <w:pPr>
        <w:pStyle w:val="ConsPlusNormal"/>
        <w:jc w:val="both"/>
      </w:pPr>
      <w:r>
        <w:t xml:space="preserve">(абзац введен </w:t>
      </w:r>
      <w:hyperlink r:id="rId272">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Для подземных газопроводов, прокладываемых в стесненных условиях, расстояния, указанные в настоящем разделе, допускается сокращать не более чем на 50% при прокладке в обычных условиях и не более 25% - в особых природных условиях. При этом в зонах пересечений с мостовыми сооружениями объектов транспортной инфраструктуры с сокращением расстояний концы футляров должны выводиться на расстояние не менее 10 м за пределы пересечений и участков прокладки в стесненных условиях с установкой с двух сторон на расстоянии не более 100 м отключающих устройств. В верхней точке футляра должны быть установлены контрольная трубка или датчик контроля загазованности с выводом сигнала в диспетчерскую эксплуатационной организации.</w:t>
      </w:r>
    </w:p>
    <w:p w:rsidR="00EA019C" w:rsidRDefault="00EA019C">
      <w:pPr>
        <w:pStyle w:val="ConsPlusNormal"/>
        <w:jc w:val="both"/>
      </w:pPr>
      <w:r>
        <w:t xml:space="preserve">(в ред. </w:t>
      </w:r>
      <w:hyperlink r:id="rId27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Стальной футляр должен быть защищен от коррозии в соответствии с </w:t>
      </w:r>
      <w:hyperlink r:id="rId274">
        <w:r>
          <w:rPr>
            <w:color w:val="0000FF"/>
          </w:rPr>
          <w:t>ГОСТ 9.602</w:t>
        </w:r>
      </w:hyperlink>
      <w:r>
        <w:t>.</w:t>
      </w:r>
    </w:p>
    <w:p w:rsidR="00EA019C" w:rsidRDefault="00EA019C">
      <w:pPr>
        <w:pStyle w:val="ConsPlusNormal"/>
        <w:jc w:val="both"/>
      </w:pPr>
      <w:r>
        <w:t xml:space="preserve">(абзац введен </w:t>
      </w:r>
      <w:hyperlink r:id="rId275">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По торцам футляра должны устанавливаться предупредительные знаки.</w:t>
      </w:r>
    </w:p>
    <w:p w:rsidR="00EA019C" w:rsidRDefault="00EA019C">
      <w:pPr>
        <w:pStyle w:val="ConsPlusNormal"/>
        <w:jc w:val="both"/>
      </w:pPr>
      <w:r>
        <w:t xml:space="preserve">(абзац введен </w:t>
      </w:r>
      <w:hyperlink r:id="rId276">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Примечание - Решение должно быть согласовано с учетом технических условий, выданных организациями, в ведении которых находятся пересекаемые сооружения.</w:t>
      </w:r>
    </w:p>
    <w:p w:rsidR="00EA019C" w:rsidRDefault="00EA019C">
      <w:pPr>
        <w:pStyle w:val="ConsPlusNormal"/>
        <w:jc w:val="both"/>
      </w:pPr>
      <w:r>
        <w:t xml:space="preserve">(примечание введено </w:t>
      </w:r>
      <w:hyperlink r:id="rId277">
        <w:r>
          <w:rPr>
            <w:color w:val="0000FF"/>
          </w:rPr>
          <w:t>Изменением N 3</w:t>
        </w:r>
      </w:hyperlink>
      <w:r>
        <w:t>, утв. Приказом Минстроя России от 20.11.2019 N 702/пр)</w:t>
      </w:r>
    </w:p>
    <w:p w:rsidR="00EA019C" w:rsidRDefault="00EA019C">
      <w:pPr>
        <w:pStyle w:val="ConsPlusNormal"/>
        <w:jc w:val="both"/>
      </w:pPr>
    </w:p>
    <w:p w:rsidR="00EA019C" w:rsidRDefault="00EA019C">
      <w:pPr>
        <w:pStyle w:val="ConsPlusNormal"/>
        <w:ind w:firstLine="540"/>
        <w:jc w:val="both"/>
      </w:pPr>
      <w:r>
        <w:t xml:space="preserve">Абзац исключен с 4 июня 2017 года. - </w:t>
      </w:r>
      <w:hyperlink r:id="rId278">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5.5.2* Подземные газопроводы всех давлений в местах пересечений с железнодорожными и трамвайными путями, линиями и сооружениями метрополитена, автомобильными дорогами категорий I - IV, а также с магистральными улицами и дорогами следует прокладывать в футлярах. В других случаях необходимость устройства футляров должна определяться проектной организацией. Длину футляра на пересечении газопроводов с железнодорожными путями общей сети и внешними подъездными железнодорожными путями предприятий следует принимать в соответствии с </w:t>
      </w:r>
      <w:hyperlink r:id="rId279">
        <w:r>
          <w:rPr>
            <w:color w:val="0000FF"/>
          </w:rPr>
          <w:t>СП 119.13330</w:t>
        </w:r>
      </w:hyperlink>
      <w:r>
        <w:t>. При прокладке межпоселковых газопроводов и газопроводов, прокладываемых в стесненных условиях, концы футляра следует выводить не менее чем на 10 м в каждую сторону от подошвы насыпи или оси крайнего рельса на нулевых отметках внешних железнодорожных подъездных путей.</w:t>
      </w:r>
    </w:p>
    <w:p w:rsidR="00EA019C" w:rsidRDefault="00EA019C">
      <w:pPr>
        <w:pStyle w:val="ConsPlusNormal"/>
        <w:jc w:val="both"/>
      </w:pPr>
      <w:r>
        <w:t xml:space="preserve">(в ред. </w:t>
      </w:r>
      <w:hyperlink r:id="rId280">
        <w:r>
          <w:rPr>
            <w:color w:val="0000FF"/>
          </w:rPr>
          <w:t>Изменения N 2</w:t>
        </w:r>
      </w:hyperlink>
      <w:r>
        <w:t xml:space="preserve">, утв. Приказом Минстроя России от 03.12.2016 N 878/пр, </w:t>
      </w:r>
      <w:hyperlink r:id="rId281">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Футляры должны быть из неметаллических или стальных труб и соответствовать требованиям к прочности и долговечности. На одном конце футляра следует предусматривать контрольную трубку, а также контрольный проводник для стальных футляров, выходящие под защитное устройство.</w:t>
      </w:r>
    </w:p>
    <w:p w:rsidR="00EA019C" w:rsidRDefault="00EA019C">
      <w:pPr>
        <w:pStyle w:val="ConsPlusNormal"/>
        <w:jc w:val="both"/>
      </w:pPr>
      <w:r>
        <w:t xml:space="preserve">(в ред. </w:t>
      </w:r>
      <w:hyperlink r:id="rId28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Контрольный проводник следует предусматривать для определения наличия (отсутствия) контакта "труба-футляр".</w:t>
      </w:r>
    </w:p>
    <w:p w:rsidR="00EA019C" w:rsidRDefault="00EA019C">
      <w:pPr>
        <w:pStyle w:val="ConsPlusNormal"/>
        <w:jc w:val="both"/>
      </w:pPr>
      <w:r>
        <w:t xml:space="preserve">(абзац введен </w:t>
      </w:r>
      <w:hyperlink r:id="rId283">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lastRenderedPageBreak/>
        <w:t xml:space="preserve">5.5.3 Концы футляров при пересечении газопроводами железных дорог общей сети рекомендуется выводить на расстояния от них не менее установленных </w:t>
      </w:r>
      <w:hyperlink r:id="rId284">
        <w:r>
          <w:rPr>
            <w:color w:val="0000FF"/>
          </w:rPr>
          <w:t>СП 119.13330</w:t>
        </w:r>
      </w:hyperlink>
      <w:r>
        <w:t>.</w:t>
      </w:r>
    </w:p>
    <w:p w:rsidR="00EA019C" w:rsidRDefault="00EA019C">
      <w:pPr>
        <w:pStyle w:val="ConsPlusNormal"/>
        <w:jc w:val="both"/>
      </w:pPr>
      <w:r>
        <w:t xml:space="preserve">(в ред. </w:t>
      </w:r>
      <w:hyperlink r:id="rId285">
        <w:r>
          <w:rPr>
            <w:color w:val="0000FF"/>
          </w:rPr>
          <w:t>Изменения N 2</w:t>
        </w:r>
      </w:hyperlink>
      <w:r>
        <w:t xml:space="preserve">, утв. Приказом Минстроя России от 03.12.2016 N 878/пр, </w:t>
      </w:r>
      <w:hyperlink r:id="rId286">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При пересечении подземными газопроводами трамвайных путей, внутренних подъездных железнодорожных путей предприятий, автомобильных дорог, магистральных улиц и дорог концы футляров рекомендуется располагать на расстоянии:</w:t>
      </w:r>
    </w:p>
    <w:p w:rsidR="00EA019C" w:rsidRDefault="00EA019C">
      <w:pPr>
        <w:pStyle w:val="ConsPlusNormal"/>
        <w:jc w:val="both"/>
      </w:pPr>
      <w:r>
        <w:t xml:space="preserve">(в ред. </w:t>
      </w:r>
      <w:hyperlink r:id="rId28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не менее 2 м от подошвы земляного полотна (оси крайнего рельса на нулевых отметках) трамвайного пути, внутренних подъездных железнодорожных путей предприятий;</w:t>
      </w:r>
    </w:p>
    <w:p w:rsidR="00EA019C" w:rsidRDefault="00EA019C">
      <w:pPr>
        <w:pStyle w:val="ConsPlusNormal"/>
        <w:spacing w:before="200"/>
        <w:ind w:firstLine="540"/>
        <w:jc w:val="both"/>
      </w:pPr>
      <w:r>
        <w:t>не менее 2 м от бордюра, обочины, подошвы откоса насыпи автомобильных дорог, магистральных улиц и дорог;</w:t>
      </w:r>
    </w:p>
    <w:p w:rsidR="00EA019C" w:rsidRDefault="00EA019C">
      <w:pPr>
        <w:pStyle w:val="ConsPlusNormal"/>
        <w:spacing w:before="200"/>
        <w:ind w:firstLine="540"/>
        <w:jc w:val="both"/>
      </w:pPr>
      <w:r>
        <w:t>не менее 3 м от края водоотводных сооружений (кювета, канавы, резерва).</w:t>
      </w:r>
    </w:p>
    <w:p w:rsidR="00EA019C" w:rsidRDefault="00EA019C">
      <w:pPr>
        <w:pStyle w:val="ConsPlusNormal"/>
        <w:spacing w:before="200"/>
        <w:ind w:firstLine="540"/>
        <w:jc w:val="both"/>
      </w:pPr>
      <w:r>
        <w:t xml:space="preserve">Абзац исключен с 4 июня 2017 года. - </w:t>
      </w:r>
      <w:hyperlink r:id="rId288">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5.5.4 При пересечении газопроводами железных дорог общей сети глубина укладки газопровода должна соответствовать требованиям </w:t>
      </w:r>
      <w:hyperlink r:id="rId289">
        <w:r>
          <w:rPr>
            <w:color w:val="0000FF"/>
          </w:rPr>
          <w:t>СП 119.13330</w:t>
        </w:r>
      </w:hyperlink>
      <w:r>
        <w:t>.</w:t>
      </w:r>
    </w:p>
    <w:p w:rsidR="00EA019C" w:rsidRDefault="00EA019C">
      <w:pPr>
        <w:pStyle w:val="ConsPlusNormal"/>
        <w:jc w:val="both"/>
      </w:pPr>
      <w:r>
        <w:t xml:space="preserve">(в ред. </w:t>
      </w:r>
      <w:hyperlink r:id="rId290">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В остальных случаях глубина укладки газопровода от подошвы рельса или верха покрытия дороги и магистральных улиц и дорог от подошвы насыпи до верха футляра должна соответствовать требованиям безопасности, но быть не менее, м:</w:t>
      </w:r>
    </w:p>
    <w:p w:rsidR="00EA019C" w:rsidRDefault="00EA019C">
      <w:pPr>
        <w:pStyle w:val="ConsPlusNormal"/>
        <w:spacing w:before="200"/>
        <w:ind w:firstLine="540"/>
        <w:jc w:val="both"/>
      </w:pPr>
      <w:r>
        <w:t>1,0 - при проектировании прокладки открытым способом;</w:t>
      </w:r>
    </w:p>
    <w:p w:rsidR="00EA019C" w:rsidRDefault="00EA019C">
      <w:pPr>
        <w:pStyle w:val="ConsPlusNormal"/>
        <w:spacing w:before="200"/>
        <w:ind w:firstLine="540"/>
        <w:jc w:val="both"/>
      </w:pPr>
      <w:r>
        <w:t>1,5 - при проектировании прокладки методом продавливания или наклонно-направленного бурения и щитовой проходки;</w:t>
      </w:r>
    </w:p>
    <w:p w:rsidR="00EA019C" w:rsidRDefault="00EA019C">
      <w:pPr>
        <w:pStyle w:val="ConsPlusNormal"/>
        <w:spacing w:before="200"/>
        <w:ind w:firstLine="540"/>
        <w:jc w:val="both"/>
      </w:pPr>
      <w:r>
        <w:t>2,5 - при проектировании прокладки методом прокола.</w:t>
      </w:r>
    </w:p>
    <w:p w:rsidR="00EA019C" w:rsidRDefault="00EA019C">
      <w:pPr>
        <w:pStyle w:val="ConsPlusNormal"/>
        <w:spacing w:before="200"/>
        <w:ind w:firstLine="540"/>
        <w:jc w:val="both"/>
      </w:pPr>
      <w:r>
        <w:t>При проектировании прокладки газопровода иными методами глубину укладки газопровода следует принимать с учетом требований технико-эксплуатационной документации и обеспечения безопасности.</w:t>
      </w:r>
    </w:p>
    <w:p w:rsidR="00EA019C" w:rsidRDefault="00EA019C">
      <w:pPr>
        <w:pStyle w:val="ConsPlusNormal"/>
        <w:jc w:val="both"/>
      </w:pPr>
      <w:r>
        <w:t xml:space="preserve">(в ред. </w:t>
      </w:r>
      <w:hyperlink r:id="rId29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Прокладка газопроводов в теле насыпи дорог и магистральных улиц не допускается. Исключение составляет прокладка в стесненных условиях (плотная застройка, наличие существующей инфраструктуры) при заключении газопровода в защитный футляр с соблюдением требований настоящего раздела.</w:t>
      </w:r>
    </w:p>
    <w:p w:rsidR="00EA019C" w:rsidRDefault="00EA019C">
      <w:pPr>
        <w:pStyle w:val="ConsPlusNormal"/>
        <w:jc w:val="both"/>
      </w:pPr>
      <w:r>
        <w:t xml:space="preserve">(в ред. </w:t>
      </w:r>
      <w:hyperlink r:id="rId292">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5.5.5* Толщина стенок труб стального газопровода при пересечении им железнодорожных путей общего пользования или линий метрополитена должна на 2 - 3 мм превышать расчетную, но быть не менее 5 мм на расстояниях 50 м в каждую сторону от подошвы откоса насыпи или оси крайнего рельса на нулевых отметках.</w:t>
      </w:r>
    </w:p>
    <w:p w:rsidR="00EA019C" w:rsidRDefault="00EA019C">
      <w:pPr>
        <w:pStyle w:val="ConsPlusNormal"/>
        <w:spacing w:before="200"/>
        <w:ind w:firstLine="540"/>
        <w:jc w:val="both"/>
      </w:pPr>
      <w:r>
        <w:t>Для полиэтиленовых газопроводов, прокладываемых в населенных пунктах, на этих участках и пересечениях автомобильных дорог категорий I - III, магистральных улиц и дорог следует применять трубы и соединительные детали с коэффициентом запаса прочности не менее 3,2. Для межпоселковых газопроводов давлением свыше 0,3 до 0,6 МПа следует применять трубы из ПЭ 100 или ПЭ 100/ПЭ 100-RC с коэффициентом запаса прочности не менее 2,5, для межпоселковых газопроводов давлением свыше 0,6 до 1,2 МПа включительно следует применять трубы из ПЭ 100 или из ПЭ 100/ПЭ 100-RC с коэффициентом запаса прочности не менее 2,0.</w:t>
      </w:r>
    </w:p>
    <w:p w:rsidR="00EA019C" w:rsidRDefault="00EA019C">
      <w:pPr>
        <w:pStyle w:val="ConsPlusNormal"/>
        <w:jc w:val="both"/>
      </w:pPr>
      <w:r>
        <w:t xml:space="preserve">(п. 5.5.5* в ред. </w:t>
      </w:r>
      <w:hyperlink r:id="rId293">
        <w:r>
          <w:rPr>
            <w:color w:val="0000FF"/>
          </w:rPr>
          <w:t>Изменения N 3</w:t>
        </w:r>
      </w:hyperlink>
      <w:r>
        <w:t xml:space="preserve">, утв. Приказом Минстроя России от 20.11.2019 N 702/пр, </w:t>
      </w:r>
      <w:hyperlink r:id="rId294">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5.5.6 Пересечение стальными подземными газопроводами всех давлений линий и сооружений метрополитена следует предусматривать под углом 90°. При реконструкции, а также при новом строительстве в стесненных условиях допускается уменьшать угол пересечения до 60°. </w:t>
      </w:r>
      <w:r>
        <w:lastRenderedPageBreak/>
        <w:t xml:space="preserve">На участках пересечения газопроводы должны иметь уклон в одну сторону и быть заключены в защитные футляры. Расстояние от наружной поверхности обделок сооружений метрополитена до концов футляров должно быть не менее 10 м в каждую сторону, а расстояние по вертикали (в свету) между обделкой или подошвой рельса (при наземных линиях) и защитным футляром - не менее 1,0 м при условии выполнения требований СП 120.13330.2012 </w:t>
      </w:r>
      <w:hyperlink r:id="rId295">
        <w:r>
          <w:rPr>
            <w:color w:val="0000FF"/>
          </w:rPr>
          <w:t>(пункт 5.8.1.10)</w:t>
        </w:r>
      </w:hyperlink>
      <w:r>
        <w:t xml:space="preserve"> по системе контроля параметров воздуха на участках пересечения.</w:t>
      </w:r>
    </w:p>
    <w:p w:rsidR="00EA019C" w:rsidRDefault="00EA019C">
      <w:pPr>
        <w:pStyle w:val="ConsPlusNormal"/>
        <w:jc w:val="both"/>
      </w:pPr>
      <w:r>
        <w:t xml:space="preserve">(п. 5.5.6 введен </w:t>
      </w:r>
      <w:hyperlink r:id="rId296">
        <w:r>
          <w:rPr>
            <w:color w:val="0000FF"/>
          </w:rPr>
          <w:t>Изменением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Title"/>
        <w:ind w:firstLine="540"/>
        <w:jc w:val="both"/>
        <w:outlineLvl w:val="2"/>
      </w:pPr>
      <w:bookmarkStart w:id="6" w:name="P681"/>
      <w:bookmarkEnd w:id="6"/>
      <w:r>
        <w:t>5.6 Дополнительные требования к газопроводам в особых условиях</w:t>
      </w:r>
    </w:p>
    <w:p w:rsidR="00EA019C" w:rsidRDefault="00EA019C">
      <w:pPr>
        <w:pStyle w:val="ConsPlusNormal"/>
        <w:ind w:firstLine="540"/>
        <w:jc w:val="both"/>
      </w:pPr>
    </w:p>
    <w:p w:rsidR="00EA019C" w:rsidRDefault="00EA019C">
      <w:pPr>
        <w:pStyle w:val="ConsPlusNormal"/>
        <w:ind w:firstLine="540"/>
        <w:jc w:val="both"/>
      </w:pPr>
      <w:r>
        <w:t>5.6.1* К особым условиям относятся:</w:t>
      </w:r>
    </w:p>
    <w:p w:rsidR="00EA019C" w:rsidRDefault="00EA019C">
      <w:pPr>
        <w:pStyle w:val="ConsPlusNormal"/>
        <w:spacing w:before="200"/>
        <w:ind w:firstLine="540"/>
        <w:jc w:val="both"/>
      </w:pPr>
      <w:r>
        <w:t>пучинистые (кроме слабопучинистых);</w:t>
      </w:r>
    </w:p>
    <w:p w:rsidR="00EA019C" w:rsidRDefault="00EA019C">
      <w:pPr>
        <w:pStyle w:val="ConsPlusNormal"/>
        <w:spacing w:before="200"/>
        <w:ind w:firstLine="540"/>
        <w:jc w:val="both"/>
      </w:pPr>
      <w:r>
        <w:t>просадочные (кроме просадочных грунтов типа I просадочности);</w:t>
      </w:r>
    </w:p>
    <w:p w:rsidR="00EA019C" w:rsidRDefault="00EA019C">
      <w:pPr>
        <w:pStyle w:val="ConsPlusNormal"/>
        <w:spacing w:before="200"/>
        <w:ind w:firstLine="540"/>
        <w:jc w:val="both"/>
      </w:pPr>
      <w:r>
        <w:t>набухающие (кроме слабонабухающих);</w:t>
      </w:r>
    </w:p>
    <w:p w:rsidR="00EA019C" w:rsidRDefault="00EA019C">
      <w:pPr>
        <w:pStyle w:val="ConsPlusNormal"/>
        <w:spacing w:before="200"/>
        <w:ind w:firstLine="540"/>
        <w:jc w:val="both"/>
      </w:pPr>
      <w:r>
        <w:t>многолетнемерзлые грунты;</w:t>
      </w:r>
    </w:p>
    <w:p w:rsidR="00EA019C" w:rsidRDefault="00EA019C">
      <w:pPr>
        <w:pStyle w:val="ConsPlusNormal"/>
        <w:spacing w:before="200"/>
        <w:ind w:firstLine="540"/>
        <w:jc w:val="both"/>
      </w:pPr>
      <w:r>
        <w:t>скальные грунты;</w:t>
      </w:r>
    </w:p>
    <w:p w:rsidR="00EA019C" w:rsidRDefault="00EA019C">
      <w:pPr>
        <w:pStyle w:val="ConsPlusNormal"/>
        <w:spacing w:before="200"/>
        <w:ind w:firstLine="540"/>
        <w:jc w:val="both"/>
      </w:pPr>
      <w:r>
        <w:t>элювиальные грунты;</w:t>
      </w:r>
    </w:p>
    <w:p w:rsidR="00EA019C" w:rsidRDefault="00EA019C">
      <w:pPr>
        <w:pStyle w:val="ConsPlusNormal"/>
        <w:spacing w:before="200"/>
        <w:ind w:firstLine="540"/>
        <w:jc w:val="both"/>
      </w:pPr>
      <w:r>
        <w:t>площадки строительства сейсмичностью более 6 баллов;</w:t>
      </w:r>
    </w:p>
    <w:p w:rsidR="00EA019C" w:rsidRDefault="00EA019C">
      <w:pPr>
        <w:pStyle w:val="ConsPlusNormal"/>
        <w:spacing w:before="200"/>
        <w:ind w:firstLine="540"/>
        <w:jc w:val="both"/>
      </w:pPr>
      <w:r>
        <w:t>подрабатываемые территории, кроме группы IV, при наличии заключения маркшейдерской службы;</w:t>
      </w:r>
    </w:p>
    <w:p w:rsidR="00EA019C" w:rsidRDefault="00EA019C">
      <w:pPr>
        <w:pStyle w:val="ConsPlusNormal"/>
        <w:spacing w:before="200"/>
        <w:ind w:firstLine="540"/>
        <w:jc w:val="both"/>
      </w:pPr>
      <w:r>
        <w:t>закарстованные территории, кроме категории устойчивости VI (строительство сетей газораспределения и газопотребления на территориях категорий устойчивости I, II не допускается);</w:t>
      </w:r>
    </w:p>
    <w:p w:rsidR="00EA019C" w:rsidRDefault="00EA019C">
      <w:pPr>
        <w:pStyle w:val="ConsPlusNormal"/>
        <w:spacing w:before="200"/>
        <w:ind w:firstLine="540"/>
        <w:jc w:val="both"/>
      </w:pPr>
      <w:r>
        <w:t>другие природные и техногенные условия, при которых возможны негативные воздействия на газопровод (оползни, обвалы, селевые потоки, снежные лавины, переработка берегов озер, рек, водохранилищ и т.п.).</w:t>
      </w:r>
    </w:p>
    <w:p w:rsidR="00EA019C" w:rsidRDefault="00EA019C">
      <w:pPr>
        <w:pStyle w:val="ConsPlusNormal"/>
        <w:jc w:val="both"/>
      </w:pPr>
      <w:r>
        <w:t xml:space="preserve">(в ред. </w:t>
      </w:r>
      <w:hyperlink r:id="rId29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Для городов с населением более 1 млн человек при сейсмичности района более 6 баллов, а также городов с населением более 100 тыс. человек при сейсмичности района более 7 баллов должно предусматриваться газоснабжение от двух или более источников - ГРС. При этом газопроводы высокого и среднего давления должны проектироваться закольцованными с разделением их на секции запорной арматурой.</w:t>
      </w:r>
    </w:p>
    <w:p w:rsidR="00EA019C" w:rsidRDefault="00EA019C">
      <w:pPr>
        <w:pStyle w:val="ConsPlusNormal"/>
        <w:jc w:val="both"/>
      </w:pPr>
      <w:r>
        <w:t xml:space="preserve">(в ред. </w:t>
      </w:r>
      <w:hyperlink r:id="rId29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отсутствии возможности подключения городов и населенных пунктов к двум и более источникам - ГРС газоснабжение должно осуществляться от одного источника при наличии резервного топлива у потребителя, отключение которого недопустимо.</w:t>
      </w:r>
    </w:p>
    <w:p w:rsidR="00EA019C" w:rsidRDefault="00EA019C">
      <w:pPr>
        <w:pStyle w:val="ConsPlusNormal"/>
        <w:jc w:val="both"/>
      </w:pPr>
      <w:r>
        <w:t xml:space="preserve">(абзац введен </w:t>
      </w:r>
      <w:hyperlink r:id="rId299">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5.6.2* Переходы газопроводов через водные преграды шириной до 80 м при ГВВ 2%-ной обеспеченностью, овраги и железнодорожные пути в выемках, прокладываемые на площадках строительства сейсмичностью более 6 баллов, должны предусматриваться надземными из стальных труб или подземными из полиэтиленовых труб с удаляемым слоем. При ширине переходов через водные преграды шириной более 80 м ГВВ 2%-ной обеспеченностью следует предусматривать надземную прокладку из стальных труб, а также подземную прокладку из стальных труб или полиэтиленовых с удаляемым слоем. Ограничители перемещения опор газопровода при надземной прокладке газопровода должны обеспечивать его свободное перемещение и исключать возможность сброса с опор.</w:t>
      </w:r>
    </w:p>
    <w:p w:rsidR="00EA019C" w:rsidRDefault="00EA019C">
      <w:pPr>
        <w:pStyle w:val="ConsPlusNormal"/>
        <w:jc w:val="both"/>
      </w:pPr>
      <w:r>
        <w:t xml:space="preserve">(в ред. </w:t>
      </w:r>
      <w:hyperlink r:id="rId300">
        <w:r>
          <w:rPr>
            <w:color w:val="0000FF"/>
          </w:rPr>
          <w:t>Изменения N 2</w:t>
        </w:r>
      </w:hyperlink>
      <w:r>
        <w:t xml:space="preserve">, утв. Приказом Минстроя России от 03.12.2016 N 878/пр, </w:t>
      </w:r>
      <w:hyperlink r:id="rId301">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5.6.3* При проектировании подземных газопроводов на площадках строительства сейсмичностью более 6 баллов, на подрабатываемых и закарстованных территориях контрольные трубки следует предусматривать:</w:t>
      </w:r>
    </w:p>
    <w:p w:rsidR="00EA019C" w:rsidRDefault="00EA019C">
      <w:pPr>
        <w:pStyle w:val="ConsPlusNormal"/>
        <w:spacing w:before="200"/>
        <w:ind w:firstLine="540"/>
        <w:jc w:val="both"/>
      </w:pPr>
      <w:r>
        <w:lastRenderedPageBreak/>
        <w:t>в местах пересечения с другими сетями инженерно-технического обеспечения;</w:t>
      </w:r>
    </w:p>
    <w:p w:rsidR="00EA019C" w:rsidRDefault="00EA019C">
      <w:pPr>
        <w:pStyle w:val="ConsPlusNormal"/>
        <w:spacing w:before="200"/>
        <w:ind w:firstLine="540"/>
        <w:jc w:val="both"/>
      </w:pPr>
      <w:r>
        <w:t>на углах поворотов газопроводов (кроме выполненных упругим изгибом);</w:t>
      </w:r>
    </w:p>
    <w:p w:rsidR="00EA019C" w:rsidRDefault="00EA019C">
      <w:pPr>
        <w:pStyle w:val="ConsPlusNormal"/>
        <w:spacing w:before="200"/>
        <w:ind w:firstLine="540"/>
        <w:jc w:val="both"/>
      </w:pPr>
      <w:r>
        <w:t>в местах разветвления сети;</w:t>
      </w:r>
    </w:p>
    <w:p w:rsidR="00EA019C" w:rsidRDefault="00EA019C">
      <w:pPr>
        <w:pStyle w:val="ConsPlusNormal"/>
        <w:spacing w:before="200"/>
        <w:ind w:firstLine="540"/>
        <w:jc w:val="both"/>
      </w:pPr>
      <w:r>
        <w:t>на переходах от подземной прокладки в надземную;</w:t>
      </w:r>
    </w:p>
    <w:p w:rsidR="00EA019C" w:rsidRDefault="00EA019C">
      <w:pPr>
        <w:pStyle w:val="ConsPlusNormal"/>
        <w:spacing w:before="200"/>
        <w:ind w:firstLine="540"/>
        <w:jc w:val="both"/>
      </w:pPr>
      <w:r>
        <w:t>в местах расположения переходов полиэтилен-сталь;</w:t>
      </w:r>
    </w:p>
    <w:p w:rsidR="00EA019C" w:rsidRDefault="00EA019C">
      <w:pPr>
        <w:pStyle w:val="ConsPlusNormal"/>
        <w:spacing w:before="200"/>
        <w:ind w:firstLine="540"/>
        <w:jc w:val="both"/>
      </w:pPr>
      <w:r>
        <w:t>в местах врезки;</w:t>
      </w:r>
    </w:p>
    <w:p w:rsidR="00EA019C" w:rsidRDefault="00EA019C">
      <w:pPr>
        <w:pStyle w:val="ConsPlusNormal"/>
        <w:spacing w:before="200"/>
        <w:ind w:firstLine="540"/>
        <w:jc w:val="both"/>
      </w:pPr>
      <w:r>
        <w:t>в местах подземных вводов в здания;</w:t>
      </w:r>
    </w:p>
    <w:p w:rsidR="00EA019C" w:rsidRDefault="00EA019C">
      <w:pPr>
        <w:pStyle w:val="ConsPlusNormal"/>
        <w:spacing w:before="200"/>
        <w:ind w:firstLine="540"/>
        <w:jc w:val="both"/>
      </w:pPr>
      <w:r>
        <w:t>на линейных участках стальных газопроводов в пределах городов и сельских населенных пунктов в характерных точках, но не реже чем через 100 м.</w:t>
      </w:r>
    </w:p>
    <w:p w:rsidR="00EA019C" w:rsidRDefault="00EA019C">
      <w:pPr>
        <w:pStyle w:val="ConsPlusNormal"/>
        <w:jc w:val="both"/>
      </w:pPr>
      <w:r>
        <w:t xml:space="preserve">(п. 5.6.3* в ред. </w:t>
      </w:r>
      <w:hyperlink r:id="rId30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5.6.4 При равномерной пучинистости грунтов глубина прокладки газопровода до верха трубы должна быть, м:</w:t>
      </w:r>
    </w:p>
    <w:p w:rsidR="00EA019C" w:rsidRDefault="00EA019C">
      <w:pPr>
        <w:pStyle w:val="ConsPlusNormal"/>
        <w:spacing w:before="200"/>
        <w:ind w:firstLine="540"/>
        <w:jc w:val="both"/>
      </w:pPr>
      <w:r>
        <w:t>не менее 0,7 расчетной глубины промерзания, но не менее 0,9 для среднепучинистых грунтов;</w:t>
      </w:r>
    </w:p>
    <w:p w:rsidR="00EA019C" w:rsidRDefault="00EA019C">
      <w:pPr>
        <w:pStyle w:val="ConsPlusNormal"/>
        <w:spacing w:before="200"/>
        <w:ind w:firstLine="540"/>
        <w:jc w:val="both"/>
      </w:pPr>
      <w:r>
        <w:t>не менее 0,8 расчетной глубины промерзания, но не менее 1,0 для сильно- и чрезмерно пучинистых грунтов.</w:t>
      </w:r>
    </w:p>
    <w:p w:rsidR="00EA019C" w:rsidRDefault="00EA019C">
      <w:pPr>
        <w:pStyle w:val="ConsPlusNormal"/>
        <w:spacing w:before="200"/>
        <w:ind w:firstLine="540"/>
        <w:jc w:val="both"/>
      </w:pPr>
      <w:r>
        <w:t>В грунтах неодинаковой степени пучинистости глубина прокладки газопроводов должна быть до верха трубы не менее 0,9 расчетной глубины промерзания, но не менее 1,0 м.</w:t>
      </w:r>
    </w:p>
    <w:p w:rsidR="00EA019C" w:rsidRDefault="00EA019C">
      <w:pPr>
        <w:pStyle w:val="ConsPlusNormal"/>
        <w:jc w:val="both"/>
      </w:pPr>
      <w:r>
        <w:t xml:space="preserve">(п. 5.6.4 в ред. </w:t>
      </w:r>
      <w:hyperlink r:id="rId30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5.6.4а На участках трассы газопровода, расположенных от границ грунтов с различной деформацией в обе стороны на расстоянии, равном 50 номинальным диаметрам газопроводов, следует предусматривать мероприятия, снижающие напряжения в газопроводе (установку компенсаторов, засыпку газопровода незащемляющим грунтом).</w:t>
      </w:r>
    </w:p>
    <w:p w:rsidR="00EA019C" w:rsidRDefault="00EA019C">
      <w:pPr>
        <w:pStyle w:val="ConsPlusNormal"/>
        <w:jc w:val="both"/>
      </w:pPr>
      <w:r>
        <w:t xml:space="preserve">(п. 5.6.4а введен </w:t>
      </w:r>
      <w:hyperlink r:id="rId304">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5.6.5 При проектировании газопроводов в особых условиях следует руководствоваться настоящим разделом, а также обязательными пунктами, приведенными в </w:t>
      </w:r>
      <w:hyperlink r:id="rId305">
        <w:r>
          <w:rPr>
            <w:color w:val="0000FF"/>
          </w:rPr>
          <w:t>СП 14.13330</w:t>
        </w:r>
      </w:hyperlink>
      <w:r>
        <w:t xml:space="preserve">, </w:t>
      </w:r>
      <w:hyperlink r:id="rId306">
        <w:r>
          <w:rPr>
            <w:color w:val="0000FF"/>
          </w:rPr>
          <w:t>СП 21.13330</w:t>
        </w:r>
      </w:hyperlink>
      <w:r>
        <w:t xml:space="preserve">, </w:t>
      </w:r>
      <w:hyperlink r:id="rId307">
        <w:r>
          <w:rPr>
            <w:color w:val="0000FF"/>
          </w:rPr>
          <w:t>СП 116.13330</w:t>
        </w:r>
      </w:hyperlink>
      <w:r>
        <w:t>.</w:t>
      </w:r>
    </w:p>
    <w:p w:rsidR="00EA019C" w:rsidRDefault="00EA019C">
      <w:pPr>
        <w:pStyle w:val="ConsPlusNormal"/>
        <w:jc w:val="both"/>
      </w:pPr>
      <w:r>
        <w:t xml:space="preserve">(п. 5.6.5 в ред. </w:t>
      </w:r>
      <w:hyperlink r:id="rId30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5.6.6 При сейсмичности площадки строительства более 6 баллов, на подрабатываемых и закарстованных территориях, в районах многолетнемерзлых грунтов для полиэтиленовых газопроводов должны применяться: трубы и соединительные детали с SDR не более SDR 11 из ПЭ 100 или из ПЭ 100/ПЭ 100-RC с коэффициентом запаса прочности не менее 3,2 для газопроводов, прокладываемых на территориях городов и сельских населенных пунктов, и не менее 2,0 - для межпоселковых газопроводов.</w:t>
      </w:r>
    </w:p>
    <w:p w:rsidR="00EA019C" w:rsidRDefault="00EA019C">
      <w:pPr>
        <w:pStyle w:val="ConsPlusNormal"/>
        <w:jc w:val="both"/>
      </w:pPr>
      <w:r>
        <w:t xml:space="preserve">(в ред. </w:t>
      </w:r>
      <w:hyperlink r:id="rId30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давлении газа до 0,3 МПа включительно и диаметрах 225 мм и менее следует применять полиэтиленовые трубы и соединительные детали из ПЭ 100 или ПЭ 100/ПЭ 100-RC с SDR не более 11, а при диаметрах свыше 225 мм - с SDR не более 17,6.</w:t>
      </w:r>
    </w:p>
    <w:p w:rsidR="00EA019C" w:rsidRDefault="00EA019C">
      <w:pPr>
        <w:pStyle w:val="ConsPlusNormal"/>
        <w:jc w:val="both"/>
      </w:pPr>
      <w:r>
        <w:t xml:space="preserve">(в ред. </w:t>
      </w:r>
      <w:hyperlink r:id="rId310">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5.6.6а При прокладке газопроводов в скальных, дисперсных и крупнообломочных грунтах следует применять стальные трубы или полиэтиленовые трубы с удаляемым слоем из ПЭ 100 или из ПЭ 100/ПЭ 100-RC. Для предохранения изоляционного покрытия стальных газопроводов следует предусматривать устройство основания под газопровод толщиной не менее 10 см из крупно- или среднезернистого песка. При применении полиэтиленовых труб с удаляемым слоем из ПЭ 100 или ПЭ 100/ПЭ 100-RC допускается укладка на выровненное дно траншеи без подсыпки песком.</w:t>
      </w:r>
    </w:p>
    <w:p w:rsidR="00EA019C" w:rsidRDefault="00EA019C">
      <w:pPr>
        <w:pStyle w:val="ConsPlusNormal"/>
        <w:jc w:val="both"/>
      </w:pPr>
      <w:r>
        <w:t xml:space="preserve">(п. 5.6.6а в ред. </w:t>
      </w:r>
      <w:hyperlink r:id="rId311">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5.6.7 Исключен с 4 июня 2017 года. - </w:t>
      </w:r>
      <w:hyperlink r:id="rId312">
        <w:r>
          <w:rPr>
            <w:color w:val="0000FF"/>
          </w:rPr>
          <w:t>Изменение N 2</w:t>
        </w:r>
      </w:hyperlink>
      <w:r>
        <w:t xml:space="preserve">, утв. Приказом Минстроя России от </w:t>
      </w:r>
      <w:r>
        <w:lastRenderedPageBreak/>
        <w:t>03.12.2016 N 878/пр.</w:t>
      </w:r>
    </w:p>
    <w:p w:rsidR="00EA019C" w:rsidRDefault="00EA019C">
      <w:pPr>
        <w:pStyle w:val="ConsPlusNormal"/>
        <w:ind w:firstLine="540"/>
        <w:jc w:val="both"/>
      </w:pPr>
    </w:p>
    <w:p w:rsidR="00EA019C" w:rsidRDefault="00EA019C">
      <w:pPr>
        <w:pStyle w:val="ConsPlusNormal"/>
        <w:ind w:firstLine="540"/>
        <w:jc w:val="both"/>
      </w:pPr>
      <w:r>
        <w:rPr>
          <w:b/>
        </w:rPr>
        <w:t>5.6.8 Многолетнемерзлые грунты</w:t>
      </w:r>
    </w:p>
    <w:p w:rsidR="00EA019C" w:rsidRDefault="00EA019C">
      <w:pPr>
        <w:pStyle w:val="ConsPlusNormal"/>
        <w:jc w:val="both"/>
      </w:pPr>
      <w:r>
        <w:t xml:space="preserve">(п. 5.6.8 введен </w:t>
      </w:r>
      <w:hyperlink r:id="rId313">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5.6.8.1 Наземная прокладка газопровода выполняется в обваловании с укладкой его на основание с подсыпкой из песчаного или глинистого грунта толщиной не менее 10 см над выступающими частями основания. Защиту от повреждений газопровода после его укладки обеспечивают путем устройства присыпки из песчаного или глинистого грунтов на толщину не менее 20 см над верхней образующей трубы. Плюсовой допуск на толщину присыпки составляет 10 см; минусовой - равен нулю.</w:t>
      </w:r>
    </w:p>
    <w:p w:rsidR="00EA019C" w:rsidRDefault="00EA019C">
      <w:pPr>
        <w:pStyle w:val="ConsPlusNormal"/>
        <w:spacing w:before="200"/>
        <w:ind w:firstLine="540"/>
        <w:jc w:val="both"/>
      </w:pPr>
      <w:r>
        <w:t>5.6.8.2 При проектировании газопроводов в многолетнемерзлых грунтах в качестве основания следует предусматривать:</w:t>
      </w:r>
    </w:p>
    <w:p w:rsidR="00EA019C" w:rsidRDefault="00EA019C">
      <w:pPr>
        <w:pStyle w:val="ConsPlusNormal"/>
        <w:spacing w:before="200"/>
        <w:ind w:firstLine="540"/>
        <w:jc w:val="both"/>
      </w:pPr>
      <w:r>
        <w:t>- многолетнемерзлые основания в мерзлом состоянии, сохраняемом в процессе строительства и эксплуатации;</w:t>
      </w:r>
    </w:p>
    <w:p w:rsidR="00EA019C" w:rsidRDefault="00EA019C">
      <w:pPr>
        <w:pStyle w:val="ConsPlusNormal"/>
        <w:spacing w:before="200"/>
        <w:ind w:firstLine="540"/>
        <w:jc w:val="both"/>
      </w:pPr>
      <w:r>
        <w:t>- многолетнемерзлые грунты основания, которые используются в оттаявшем состоянии.</w:t>
      </w:r>
    </w:p>
    <w:p w:rsidR="00EA019C" w:rsidRDefault="00EA019C">
      <w:pPr>
        <w:pStyle w:val="ConsPlusNormal"/>
        <w:spacing w:before="200"/>
        <w:ind w:firstLine="540"/>
        <w:jc w:val="both"/>
      </w:pPr>
      <w:r>
        <w:t>5.6.8.3 Надземную прокладку газопровода следует выполнять на земляных подушках при строительстве газопроводов на основании из многолетнемерзлых грунтов в оттаявшем состоянии и (или) на опорах и сваях при использовании оснований в мерзлом состоянии.</w:t>
      </w:r>
    </w:p>
    <w:p w:rsidR="00EA019C" w:rsidRDefault="00EA019C">
      <w:pPr>
        <w:pStyle w:val="ConsPlusNormal"/>
        <w:spacing w:before="200"/>
        <w:ind w:firstLine="540"/>
        <w:jc w:val="both"/>
      </w:pPr>
      <w:r>
        <w:t>5.6.8.4 Подземную прокладку газопроводов следует выполнять при отрицательной температуре газа, за исключением прокладки газопровода в многолетнемерзлых грунтах 1-го типа.</w:t>
      </w:r>
    </w:p>
    <w:p w:rsidR="00EA019C" w:rsidRDefault="00EA019C">
      <w:pPr>
        <w:pStyle w:val="ConsPlusNormal"/>
        <w:spacing w:before="200"/>
        <w:ind w:firstLine="540"/>
        <w:jc w:val="both"/>
      </w:pPr>
      <w:r>
        <w:t>5.6.8.5 При проектировании газопроводов следует предусматривать устойчивость газопроводов и сооружений на них от воздействия оттаивающих и промерзающих грунтов.</w:t>
      </w:r>
    </w:p>
    <w:p w:rsidR="00EA019C" w:rsidRDefault="00EA019C">
      <w:pPr>
        <w:pStyle w:val="ConsPlusNormal"/>
        <w:spacing w:before="200"/>
        <w:ind w:firstLine="540"/>
        <w:jc w:val="both"/>
      </w:pPr>
      <w:r>
        <w:t>5.6.8.6 При переходе подземного газопровода через железнодорожные пути и автомобильные дороги следует предусматривать мероприятия по предупреждению оттаивания грунта земляного полотна и основания насыпи дорог.</w:t>
      </w:r>
    </w:p>
    <w:p w:rsidR="00EA019C" w:rsidRDefault="00EA019C">
      <w:pPr>
        <w:pStyle w:val="ConsPlusNormal"/>
        <w:spacing w:before="200"/>
        <w:ind w:firstLine="540"/>
        <w:jc w:val="both"/>
      </w:pPr>
      <w:r>
        <w:t>5.6.8.7 Строительство газопроводов, прокладываемых на многолетнемерзлых грунтах, следует проводить в зимнее время, а в летний период выполнять сопутствующие работы.</w:t>
      </w:r>
    </w:p>
    <w:p w:rsidR="00EA019C" w:rsidRDefault="00EA019C">
      <w:pPr>
        <w:pStyle w:val="ConsPlusNormal"/>
        <w:spacing w:before="200"/>
        <w:ind w:firstLine="540"/>
        <w:jc w:val="both"/>
      </w:pPr>
      <w:r>
        <w:t>5.6.8.8 При строительстве в летний период следует предусматривать мероприятия по предотвращению протаивания грунтов.</w:t>
      </w:r>
    </w:p>
    <w:p w:rsidR="00EA019C" w:rsidRDefault="00EA019C">
      <w:pPr>
        <w:pStyle w:val="ConsPlusNormal"/>
        <w:spacing w:before="200"/>
        <w:ind w:firstLine="540"/>
        <w:jc w:val="both"/>
      </w:pPr>
      <w:r>
        <w:t>В зимний период следует разрабатывать переувлажненные грунты с малой несущей способностью.</w:t>
      </w:r>
    </w:p>
    <w:p w:rsidR="00EA019C" w:rsidRDefault="00EA019C">
      <w:pPr>
        <w:pStyle w:val="ConsPlusNormal"/>
        <w:spacing w:before="200"/>
        <w:ind w:firstLine="540"/>
        <w:jc w:val="both"/>
      </w:pPr>
      <w:r>
        <w:t>5.6.8.9 Устройство обвалования и земляных опор при наличии в основании устойчивых грунтов не требует дополнительных условий.</w:t>
      </w:r>
    </w:p>
    <w:p w:rsidR="00EA019C" w:rsidRDefault="00EA019C">
      <w:pPr>
        <w:pStyle w:val="ConsPlusNormal"/>
        <w:spacing w:before="200"/>
        <w:ind w:firstLine="540"/>
        <w:jc w:val="both"/>
      </w:pPr>
      <w:r>
        <w:t>Для обеспечения устойчивости газопроводов на переувлажненных основаниях, неустойчивых при оттаивании грунтов, следует проводить присыпку газопровода сухим несмерзшимся грунтом при сохранении мохового покрова под отсыпками.</w:t>
      </w:r>
    </w:p>
    <w:p w:rsidR="00EA019C" w:rsidRDefault="00EA019C">
      <w:pPr>
        <w:pStyle w:val="ConsPlusNormal"/>
        <w:spacing w:before="200"/>
        <w:ind w:firstLine="540"/>
        <w:jc w:val="both"/>
      </w:pPr>
      <w:r>
        <w:t>5.6.8.10 После проходки скважины следует заполнить ее на 1/3 высоты шламом (глиняным или другим раствором), обеспечивающим свободное погружение сваи и связь раствора после смерзания со сваей и стенками скважин.</w:t>
      </w:r>
    </w:p>
    <w:p w:rsidR="00EA019C" w:rsidRDefault="00EA019C">
      <w:pPr>
        <w:pStyle w:val="ConsPlusNormal"/>
        <w:spacing w:before="200"/>
        <w:ind w:firstLine="540"/>
        <w:jc w:val="both"/>
      </w:pPr>
      <w:r>
        <w:t>Сваи в целях обеспечения их вертикального положения следует раскреплять.</w:t>
      </w:r>
    </w:p>
    <w:p w:rsidR="00EA019C" w:rsidRDefault="00EA019C">
      <w:pPr>
        <w:pStyle w:val="ConsPlusNormal"/>
        <w:spacing w:before="200"/>
        <w:ind w:firstLine="540"/>
        <w:jc w:val="both"/>
      </w:pPr>
      <w:r>
        <w:t>5.6.8.11 Укладка труб на сваи допускается только после обеспечения полного смерзания сваи с грунтом.</w:t>
      </w:r>
    </w:p>
    <w:p w:rsidR="00EA019C" w:rsidRDefault="00EA019C">
      <w:pPr>
        <w:pStyle w:val="ConsPlusNormal"/>
        <w:spacing w:before="200"/>
        <w:ind w:firstLine="540"/>
        <w:jc w:val="both"/>
      </w:pPr>
      <w:r>
        <w:rPr>
          <w:b/>
        </w:rPr>
        <w:t>5.6.9 Просадочные грунты</w:t>
      </w:r>
    </w:p>
    <w:p w:rsidR="00EA019C" w:rsidRDefault="00EA019C">
      <w:pPr>
        <w:pStyle w:val="ConsPlusNormal"/>
        <w:jc w:val="both"/>
      </w:pPr>
      <w:r>
        <w:t xml:space="preserve">(п. 5.6.9 введен </w:t>
      </w:r>
      <w:hyperlink r:id="rId314">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 xml:space="preserve">5.6.9.1 При подземной прокладке газопроводов при величине недопустимых осадок и просадок грунта следует устраивать маловодопроницаемый экран из уплотненных грунтов, толщина которого определяется расчетом. Засыпку пазух траншеи следует проводить </w:t>
      </w:r>
      <w:r>
        <w:lastRenderedPageBreak/>
        <w:t>недренирующим водонепроницаемым грунтом (местные лессовидные суглинки, супеси, глины) слоями с уплотнением до естественной плотности грунта.</w:t>
      </w:r>
    </w:p>
    <w:p w:rsidR="00EA019C" w:rsidRDefault="00EA019C">
      <w:pPr>
        <w:pStyle w:val="ConsPlusNormal"/>
        <w:spacing w:before="200"/>
        <w:ind w:firstLine="540"/>
        <w:jc w:val="both"/>
      </w:pPr>
      <w:r>
        <w:t>5.6.9.2 При надземной прокладке газопровода следует предусматривать водонепроницаемые экраны под основанием фундаментов опор, засыпку пазух фундамента недренирующим грунтом и устройство отмостки.</w:t>
      </w:r>
    </w:p>
    <w:p w:rsidR="00EA019C" w:rsidRDefault="00EA019C">
      <w:pPr>
        <w:pStyle w:val="ConsPlusNormal"/>
        <w:spacing w:before="200"/>
        <w:ind w:firstLine="540"/>
        <w:jc w:val="both"/>
      </w:pPr>
      <w:r>
        <w:t>Отмостка должна перекрывать пазухи фундаментов не менее чем на 0,5 м. Под отмосткой следует устраивать глиняный замок толщиной не менее 0,15 м.</w:t>
      </w:r>
    </w:p>
    <w:p w:rsidR="00EA019C" w:rsidRDefault="00EA019C">
      <w:pPr>
        <w:pStyle w:val="ConsPlusNormal"/>
        <w:spacing w:before="200"/>
        <w:ind w:firstLine="540"/>
        <w:jc w:val="both"/>
      </w:pPr>
      <w:r>
        <w:t xml:space="preserve">5.6.9.3 Рытье траншеи в грунтах типа II по просадочности </w:t>
      </w:r>
      <w:hyperlink r:id="rId315">
        <w:r>
          <w:rPr>
            <w:color w:val="0000FF"/>
          </w:rPr>
          <w:t>(СП 21.13330)</w:t>
        </w:r>
      </w:hyperlink>
      <w:r>
        <w:t xml:space="preserve"> следует проводить после окончания предусмотренных проектом работ, обеспечивающих предотвращение стока поверхностных вод в траншею как в период строительства, так и в период эксплуатации.</w:t>
      </w:r>
    </w:p>
    <w:p w:rsidR="00EA019C" w:rsidRDefault="00EA019C">
      <w:pPr>
        <w:pStyle w:val="ConsPlusNormal"/>
        <w:spacing w:before="200"/>
        <w:ind w:firstLine="540"/>
        <w:jc w:val="both"/>
      </w:pPr>
      <w:r>
        <w:t>5.6.9.4 При рытье траншеи в грунтах типа II по просадочности следует ее длину назначать с учетом обеспечения укладки и засыпки трубопровода после окончания смены. Засыпка должна проводиться недренирующими грунтами с уплотнением до естественной плотности грунта. Устройство водонепроницаемого экрана, отмостки, засыпка траншеи должны проводиться с учетом требований проекта, а также общих указаний.</w:t>
      </w:r>
    </w:p>
    <w:p w:rsidR="00EA019C" w:rsidRDefault="00EA019C">
      <w:pPr>
        <w:pStyle w:val="ConsPlusNormal"/>
        <w:spacing w:before="200"/>
        <w:ind w:firstLine="540"/>
        <w:jc w:val="both"/>
      </w:pPr>
      <w:r>
        <w:rPr>
          <w:b/>
        </w:rPr>
        <w:t>5.6.10 Набухающие грунты</w:t>
      </w:r>
    </w:p>
    <w:p w:rsidR="00EA019C" w:rsidRDefault="00EA019C">
      <w:pPr>
        <w:pStyle w:val="ConsPlusNormal"/>
        <w:jc w:val="both"/>
      </w:pPr>
      <w:r>
        <w:t xml:space="preserve">(п. 5.6.10 введен </w:t>
      </w:r>
      <w:hyperlink r:id="rId316">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5.6.10.1 Для подземных газопроводов при величине расчетных деформаций основания с набухающими грунтами больше допустимых следует предусматривать:</w:t>
      </w:r>
    </w:p>
    <w:p w:rsidR="00EA019C" w:rsidRDefault="00EA019C">
      <w:pPr>
        <w:pStyle w:val="ConsPlusNormal"/>
        <w:spacing w:before="200"/>
        <w:ind w:firstLine="540"/>
        <w:jc w:val="both"/>
      </w:pPr>
      <w:r>
        <w:t>устройство компенсирующих песчаных (кроме пылеватых и мелкозернистых) подушек с шириной и высотой по расчету на кровле ненабухающих или в пределах слоя набухающих грунтов с их уплотнением до объемного веса не менее 1,6 г/см</w:t>
      </w:r>
      <w:r>
        <w:rPr>
          <w:vertAlign w:val="superscript"/>
        </w:rPr>
        <w:t>3</w:t>
      </w:r>
      <w:r>
        <w:t>;</w:t>
      </w:r>
    </w:p>
    <w:p w:rsidR="00EA019C" w:rsidRDefault="00EA019C">
      <w:pPr>
        <w:pStyle w:val="ConsPlusNormal"/>
        <w:spacing w:before="200"/>
        <w:ind w:firstLine="540"/>
        <w:jc w:val="both"/>
      </w:pPr>
      <w:r>
        <w:t>выполнение водозащитных мероприятий;</w:t>
      </w:r>
    </w:p>
    <w:p w:rsidR="00EA019C" w:rsidRDefault="00EA019C">
      <w:pPr>
        <w:pStyle w:val="ConsPlusNormal"/>
        <w:spacing w:before="200"/>
        <w:ind w:firstLine="540"/>
        <w:jc w:val="both"/>
      </w:pPr>
      <w:r>
        <w:t>планировку территории, обеспечивающую отвод поверхностных вод от траншеи;</w:t>
      </w:r>
    </w:p>
    <w:p w:rsidR="00EA019C" w:rsidRDefault="00EA019C">
      <w:pPr>
        <w:pStyle w:val="ConsPlusNormal"/>
        <w:spacing w:before="200"/>
        <w:ind w:firstLine="540"/>
        <w:jc w:val="both"/>
      </w:pPr>
      <w:r>
        <w:t>полную или частичную замену набухающего грунта ненабухающим.</w:t>
      </w:r>
    </w:p>
    <w:p w:rsidR="00EA019C" w:rsidRDefault="00EA019C">
      <w:pPr>
        <w:pStyle w:val="ConsPlusNormal"/>
        <w:spacing w:before="200"/>
        <w:ind w:firstLine="540"/>
        <w:jc w:val="both"/>
      </w:pPr>
      <w:r>
        <w:t>Выбор метода устранения или снижения действия набухающих грунтов на газопровод следует осуществлять исходя из технико-экономических обоснований, определенных проектом.</w:t>
      </w:r>
    </w:p>
    <w:p w:rsidR="00EA019C" w:rsidRDefault="00EA019C">
      <w:pPr>
        <w:pStyle w:val="ConsPlusNormal"/>
        <w:spacing w:before="200"/>
        <w:ind w:firstLine="540"/>
        <w:jc w:val="both"/>
      </w:pPr>
      <w:r>
        <w:t>5.6.10.2 Засыпку траншей следует предусматривать либо привозным недренирующим грунтом, либо местным грунтом с предварительным его увлажнением.</w:t>
      </w:r>
    </w:p>
    <w:p w:rsidR="00EA019C" w:rsidRDefault="00EA019C">
      <w:pPr>
        <w:pStyle w:val="ConsPlusNormal"/>
        <w:spacing w:before="200"/>
        <w:ind w:firstLine="540"/>
        <w:jc w:val="both"/>
      </w:pPr>
      <w:r>
        <w:t>5.6.10.3 Строительство газопроводов в средненабухающих и сильнонабухающих грунтах должно осуществляться аналогично строительству в грунтах типа II по просадочности.</w:t>
      </w:r>
    </w:p>
    <w:p w:rsidR="00EA019C" w:rsidRDefault="00EA019C">
      <w:pPr>
        <w:pStyle w:val="ConsPlusNormal"/>
        <w:spacing w:before="200"/>
        <w:ind w:firstLine="540"/>
        <w:jc w:val="both"/>
      </w:pPr>
      <w:r>
        <w:rPr>
          <w:b/>
        </w:rPr>
        <w:t>5.6.11 Элювиальные грунты</w:t>
      </w:r>
    </w:p>
    <w:p w:rsidR="00EA019C" w:rsidRDefault="00EA019C">
      <w:pPr>
        <w:pStyle w:val="ConsPlusNormal"/>
        <w:jc w:val="both"/>
      </w:pPr>
      <w:r>
        <w:t xml:space="preserve">(п. 5.6.11 введен </w:t>
      </w:r>
      <w:hyperlink r:id="rId317">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5.6.11.1 При проектировании следует предусматривать мероприятия, аналогичные для просадочных и набухающих грунтов, в зависимости от характера воздействия элювиальных грунтов на газопроводы.</w:t>
      </w:r>
    </w:p>
    <w:p w:rsidR="00EA019C" w:rsidRDefault="00EA019C">
      <w:pPr>
        <w:pStyle w:val="ConsPlusNormal"/>
        <w:spacing w:before="200"/>
        <w:ind w:firstLine="540"/>
        <w:jc w:val="both"/>
      </w:pPr>
      <w:r>
        <w:t>В грунтах с наличием включений скальных пород следует предусматривать полную замену их рыхлых включений из верхней зоны основания на толщину не менее 0,2 м песком (кроме пылеватого и мелкого) или мелкозернистым щебнем, гравием с уплотнением.</w:t>
      </w:r>
    </w:p>
    <w:p w:rsidR="00EA019C" w:rsidRDefault="00EA019C">
      <w:pPr>
        <w:pStyle w:val="ConsPlusNormal"/>
        <w:spacing w:before="200"/>
        <w:ind w:firstLine="540"/>
        <w:jc w:val="both"/>
      </w:pPr>
      <w:r>
        <w:t>5.6.11.2 При наличии в основании грунтов, теряющих свою устойчивость и несущую способность под воздействием воздуха и воды, следует предусматривать недобор грунта, м, не менее:</w:t>
      </w:r>
    </w:p>
    <w:p w:rsidR="00EA019C" w:rsidRDefault="00EA019C">
      <w:pPr>
        <w:pStyle w:val="ConsPlusNormal"/>
        <w:spacing w:before="200"/>
        <w:ind w:firstLine="540"/>
        <w:jc w:val="both"/>
      </w:pPr>
      <w:r>
        <w:t>0,3 - для пылевато-глинистых и песчаных, а также для крупнообломочных аргиллито-алевритовых грунтов;</w:t>
      </w:r>
    </w:p>
    <w:p w:rsidR="00EA019C" w:rsidRDefault="00EA019C">
      <w:pPr>
        <w:pStyle w:val="ConsPlusNormal"/>
        <w:spacing w:before="200"/>
        <w:ind w:firstLine="540"/>
        <w:jc w:val="both"/>
      </w:pPr>
      <w:r>
        <w:t>0,15 - для прочих элювиальных грунтов;</w:t>
      </w:r>
    </w:p>
    <w:p w:rsidR="00EA019C" w:rsidRDefault="00EA019C">
      <w:pPr>
        <w:pStyle w:val="ConsPlusNormal"/>
        <w:spacing w:before="200"/>
        <w:ind w:firstLine="540"/>
        <w:jc w:val="both"/>
      </w:pPr>
      <w:r>
        <w:lastRenderedPageBreak/>
        <w:t>0,5 - для пологозалегающих углистых и сажистых прослоев.</w:t>
      </w:r>
    </w:p>
    <w:p w:rsidR="00EA019C" w:rsidRDefault="00EA019C">
      <w:pPr>
        <w:pStyle w:val="ConsPlusNormal"/>
        <w:spacing w:before="200"/>
        <w:ind w:firstLine="540"/>
        <w:jc w:val="both"/>
      </w:pPr>
      <w:r>
        <w:t>5.6.11.3 При строительстве газопроводов в элювиальных грунтах следует выполнять мероприятия, предусмотренные при строительстве на набухающих, просадочных грунтах, обладающих аналогичными свойствами.</w:t>
      </w:r>
    </w:p>
    <w:p w:rsidR="00EA019C" w:rsidRDefault="00EA019C">
      <w:pPr>
        <w:pStyle w:val="ConsPlusNormal"/>
        <w:spacing w:before="200"/>
        <w:ind w:firstLine="540"/>
        <w:jc w:val="both"/>
      </w:pPr>
      <w:r>
        <w:t>5.6.11.4 При строительстве газопровода в грунтах, переходящих в неустойчивое состояние от воздействия воды и температуры окружающего воздуха, траншею на проектную глубину не разрабатывают.</w:t>
      </w:r>
    </w:p>
    <w:p w:rsidR="00EA019C" w:rsidRDefault="00EA019C">
      <w:pPr>
        <w:pStyle w:val="ConsPlusNormal"/>
        <w:spacing w:before="200"/>
        <w:ind w:firstLine="540"/>
        <w:jc w:val="both"/>
      </w:pPr>
      <w:r>
        <w:t>5.6.11.5 Укладка предварительно изолированного на бровке траншеи или в заводских условиях газопровода осуществляется после доработки дна траншеи на участке исходя из условия окончания работ по укладке и засыпке траншеи в течение смены.</w:t>
      </w:r>
    </w:p>
    <w:p w:rsidR="00EA019C" w:rsidRDefault="00EA019C">
      <w:pPr>
        <w:pStyle w:val="ConsPlusNormal"/>
        <w:spacing w:before="200"/>
        <w:ind w:firstLine="540"/>
        <w:jc w:val="both"/>
      </w:pPr>
      <w:r>
        <w:t>Засыпку траншеи следует проводить сразу после монтажа газопровода.</w:t>
      </w:r>
    </w:p>
    <w:p w:rsidR="00EA019C" w:rsidRDefault="00EA019C">
      <w:pPr>
        <w:pStyle w:val="ConsPlusNormal"/>
        <w:spacing w:before="200"/>
        <w:ind w:firstLine="540"/>
        <w:jc w:val="both"/>
      </w:pPr>
      <w:r>
        <w:rPr>
          <w:b/>
        </w:rPr>
        <w:t>5.6.12 Пучинистые грунты</w:t>
      </w:r>
    </w:p>
    <w:p w:rsidR="00EA019C" w:rsidRDefault="00EA019C">
      <w:pPr>
        <w:pStyle w:val="ConsPlusNormal"/>
        <w:jc w:val="both"/>
      </w:pPr>
      <w:r>
        <w:t xml:space="preserve">(п. 5.6.12 введен </w:t>
      </w:r>
      <w:hyperlink r:id="rId318">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5.6.12.1 Рытье траншеи следует выполнять после окончания предусмотренных проектной документацией работ, обеспечивающих предотвращение стока поверхностных вод в траншею как в период строительства, так и в период эксплуатации.</w:t>
      </w:r>
    </w:p>
    <w:p w:rsidR="00EA019C" w:rsidRDefault="00EA019C">
      <w:pPr>
        <w:pStyle w:val="ConsPlusNormal"/>
        <w:spacing w:before="200"/>
        <w:ind w:firstLine="540"/>
        <w:jc w:val="both"/>
      </w:pPr>
      <w:r>
        <w:t>5.6.12.2 Рытье траншей следует выполнять с учетом обеспечения полной засыпки газопровода после окончания смены. Устройство водонепроницаемого экрана, отмостки и засыпка траншеи должны проводиться с учетом требований проектной документации.</w:t>
      </w:r>
    </w:p>
    <w:p w:rsidR="00EA019C" w:rsidRDefault="00EA019C">
      <w:pPr>
        <w:pStyle w:val="ConsPlusNormal"/>
        <w:spacing w:before="200"/>
        <w:ind w:firstLine="540"/>
        <w:jc w:val="both"/>
      </w:pPr>
      <w:r>
        <w:rPr>
          <w:b/>
        </w:rPr>
        <w:t>5.6.13 Сейсмические районы</w:t>
      </w:r>
    </w:p>
    <w:p w:rsidR="00EA019C" w:rsidRDefault="00EA019C">
      <w:pPr>
        <w:pStyle w:val="ConsPlusNormal"/>
        <w:jc w:val="both"/>
      </w:pPr>
      <w:r>
        <w:t xml:space="preserve">(п. 5.6.13 введен </w:t>
      </w:r>
      <w:hyperlink r:id="rId319">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5.6.13.1 В проектной документации следует предусматривать подвижные соединения газопроводов с оборудованием, а также в местах прохождения через конструкции зданий и сооружений.</w:t>
      </w:r>
    </w:p>
    <w:p w:rsidR="00EA019C" w:rsidRDefault="00EA019C">
      <w:pPr>
        <w:pStyle w:val="ConsPlusNormal"/>
        <w:spacing w:before="200"/>
        <w:ind w:firstLine="540"/>
        <w:jc w:val="both"/>
      </w:pPr>
      <w:r>
        <w:t>В местах присоединений (врезок) газопроводов и подсоединения к оборудованию следует предусматривать устройство компенсационных участков за счет углов поворота или компенсаторов.</w:t>
      </w:r>
    </w:p>
    <w:p w:rsidR="00EA019C" w:rsidRDefault="00EA019C">
      <w:pPr>
        <w:pStyle w:val="ConsPlusNormal"/>
        <w:spacing w:before="200"/>
        <w:ind w:firstLine="540"/>
        <w:jc w:val="both"/>
      </w:pPr>
      <w:r>
        <w:t>5.6.13.2 При проектировании наружных газопроводов в районах с сейсмичностью 7 баллов и более следует:</w:t>
      </w:r>
    </w:p>
    <w:p w:rsidR="00EA019C" w:rsidRDefault="00EA019C">
      <w:pPr>
        <w:pStyle w:val="ConsPlusNormal"/>
        <w:spacing w:before="200"/>
        <w:ind w:firstLine="540"/>
        <w:jc w:val="both"/>
      </w:pPr>
      <w:r>
        <w:t>прокладывать трассы надземных газопроводов от несейсмостойких зданий и сооружений на расстоянии не менее 1,2 высоты указанных зданий и сооружений;</w:t>
      </w:r>
    </w:p>
    <w:p w:rsidR="00EA019C" w:rsidRDefault="00EA019C">
      <w:pPr>
        <w:pStyle w:val="ConsPlusNormal"/>
        <w:spacing w:before="200"/>
        <w:ind w:firstLine="540"/>
        <w:jc w:val="both"/>
      </w:pPr>
      <w:r>
        <w:t>не допускать прокладку газопроводов по стенам несейсмостойких зданий и сооружений;</w:t>
      </w:r>
    </w:p>
    <w:p w:rsidR="00EA019C" w:rsidRDefault="00EA019C">
      <w:pPr>
        <w:pStyle w:val="ConsPlusNormal"/>
        <w:spacing w:before="200"/>
        <w:ind w:firstLine="540"/>
        <w:jc w:val="both"/>
      </w:pPr>
      <w:r>
        <w:t>определять компенсирующую способность участков газопровода между неподвижными опорами с учетом сейсмической нагрузки;</w:t>
      </w:r>
    </w:p>
    <w:p w:rsidR="00EA019C" w:rsidRDefault="00EA019C">
      <w:pPr>
        <w:pStyle w:val="ConsPlusNormal"/>
        <w:spacing w:before="200"/>
        <w:ind w:firstLine="540"/>
        <w:jc w:val="both"/>
      </w:pPr>
      <w:r>
        <w:t>предусматривать подземные вводы газопроводов в несейсмостойкие здания на участке протяженностью не менее 1,2 высоты здания.</w:t>
      </w:r>
    </w:p>
    <w:p w:rsidR="00EA019C" w:rsidRDefault="00EA019C">
      <w:pPr>
        <w:pStyle w:val="ConsPlusNormal"/>
        <w:spacing w:before="200"/>
        <w:ind w:firstLine="540"/>
        <w:jc w:val="both"/>
      </w:pPr>
      <w:r>
        <w:t>5.6.13.3 Толщина стенок стальных труб должна быть не менее 3 мм для труб диаметром до 50 мм, 4 мм - диаметром свыше 50 до 200 мм и не менее 6 мм - для труб диаметром более 200 мм.</w:t>
      </w:r>
    </w:p>
    <w:p w:rsidR="00EA019C" w:rsidRDefault="00EA019C">
      <w:pPr>
        <w:pStyle w:val="ConsPlusNormal"/>
        <w:spacing w:before="200"/>
        <w:ind w:firstLine="540"/>
        <w:jc w:val="both"/>
      </w:pPr>
      <w:r>
        <w:t>5.6.13.4 Ввод газопровода в здания должен осуществляться через проемы, размеры которых должны превышать диаметр трубопровода не менее чем на 30 см, при этом ось газопровода должна проходить через центр проема.</w:t>
      </w:r>
    </w:p>
    <w:p w:rsidR="00EA019C" w:rsidRDefault="00EA019C">
      <w:pPr>
        <w:pStyle w:val="ConsPlusNormal"/>
        <w:spacing w:before="200"/>
        <w:ind w:firstLine="540"/>
        <w:jc w:val="both"/>
      </w:pPr>
      <w:r>
        <w:t>5.6.13.5 Крепление надземных газопроводов к опорам должно быть свободным с предохранением труб от возможного сброса.</w:t>
      </w:r>
    </w:p>
    <w:p w:rsidR="00EA019C" w:rsidRDefault="00EA019C">
      <w:pPr>
        <w:pStyle w:val="ConsPlusNormal"/>
        <w:spacing w:before="200"/>
        <w:ind w:firstLine="540"/>
        <w:jc w:val="both"/>
      </w:pPr>
      <w:r>
        <w:t>5.6.13.6 Для гашения колебания надземных газопроводов следует предусматривать установку компенсаторов, уменьшение величины пролетов между опорами или увеличение жесткости трубы.</w:t>
      </w:r>
    </w:p>
    <w:p w:rsidR="00EA019C" w:rsidRDefault="00EA019C">
      <w:pPr>
        <w:pStyle w:val="ConsPlusNormal"/>
        <w:spacing w:before="200"/>
        <w:ind w:firstLine="540"/>
        <w:jc w:val="both"/>
      </w:pPr>
      <w:r>
        <w:lastRenderedPageBreak/>
        <w:t>5.6.13.7 Сварку в плеть трубных секций на берме траншеи следует осуществлять с анкеровкой плети.</w:t>
      </w:r>
    </w:p>
    <w:p w:rsidR="00EA019C" w:rsidRDefault="00EA019C">
      <w:pPr>
        <w:pStyle w:val="ConsPlusNormal"/>
        <w:spacing w:before="200"/>
        <w:ind w:firstLine="540"/>
        <w:jc w:val="both"/>
      </w:pPr>
      <w:r>
        <w:rPr>
          <w:b/>
        </w:rPr>
        <w:t>5.6.14 Подрабатываемые территории</w:t>
      </w:r>
    </w:p>
    <w:p w:rsidR="00EA019C" w:rsidRDefault="00EA019C">
      <w:pPr>
        <w:pStyle w:val="ConsPlusNormal"/>
        <w:jc w:val="both"/>
      </w:pPr>
      <w:r>
        <w:t xml:space="preserve">(п. 5.6.14 введен </w:t>
      </w:r>
      <w:hyperlink r:id="rId320">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5.6.14.1 Проектирование газопроводов на подрабатываемых территориях должно осуществляться с соблюдением мер защиты от вредного влияния горных разработок. Мероприятия должны быть утверждены в установленном порядке.</w:t>
      </w:r>
    </w:p>
    <w:p w:rsidR="00EA019C" w:rsidRDefault="00EA019C">
      <w:pPr>
        <w:pStyle w:val="ConsPlusNormal"/>
        <w:spacing w:before="200"/>
        <w:ind w:firstLine="540"/>
        <w:jc w:val="both"/>
      </w:pPr>
      <w:r>
        <w:t>5.6.14.2 При проектировании газопроводов следует учитывать:</w:t>
      </w:r>
    </w:p>
    <w:p w:rsidR="00EA019C" w:rsidRDefault="00EA019C">
      <w:pPr>
        <w:pStyle w:val="ConsPlusNormal"/>
        <w:spacing w:before="200"/>
        <w:ind w:firstLine="540"/>
        <w:jc w:val="both"/>
      </w:pPr>
      <w:r>
        <w:t>максимальные ожидаемые значения сдвижений и деформаций земной поверхности от горных работ, планируемых на ближайшие 20 лет;</w:t>
      </w:r>
    </w:p>
    <w:p w:rsidR="00EA019C" w:rsidRDefault="00EA019C">
      <w:pPr>
        <w:pStyle w:val="ConsPlusNormal"/>
        <w:spacing w:before="200"/>
        <w:ind w:firstLine="540"/>
        <w:jc w:val="both"/>
      </w:pPr>
      <w:r>
        <w:t>границы зон влияния горных работ;</w:t>
      </w:r>
    </w:p>
    <w:p w:rsidR="00EA019C" w:rsidRDefault="00EA019C">
      <w:pPr>
        <w:pStyle w:val="ConsPlusNormal"/>
        <w:spacing w:before="200"/>
        <w:ind w:firstLine="540"/>
        <w:jc w:val="both"/>
      </w:pPr>
      <w:r>
        <w:t>ожидаемые значения сдвижений и деформаций от планируемых выработок, а также положения и длины полумульд сдвижения от каждой выработки.</w:t>
      </w:r>
    </w:p>
    <w:p w:rsidR="00EA019C" w:rsidRDefault="00EA019C">
      <w:pPr>
        <w:pStyle w:val="ConsPlusNormal"/>
        <w:spacing w:before="200"/>
        <w:ind w:firstLine="540"/>
        <w:jc w:val="both"/>
      </w:pPr>
      <w:r>
        <w:t>5.6.14.3 Установка компенсаторов рекомендуется на участках пересечения газопроводами мест тектонических нарушений, у границ шахтного поля или границ оставляемых целиков, у которых по условиям ведения горных работ ожидается прекращение всех выработок.</w:t>
      </w:r>
    </w:p>
    <w:p w:rsidR="00EA019C" w:rsidRDefault="00EA019C">
      <w:pPr>
        <w:pStyle w:val="ConsPlusNormal"/>
        <w:spacing w:before="200"/>
        <w:ind w:firstLine="540"/>
        <w:jc w:val="both"/>
      </w:pPr>
      <w:r>
        <w:t>5.6.14.4 При расчете газопроводов, прокладываемых на подрабатываемых территориях, следует проверять расчетом прочность газопроводов от воздействия центрального растяжения, продольных напряжений, вызываемых кривизной земной поверхности при подработке выработками в полого и наклонно залегающих пластах и в зоне образования уступа при подработке выработками в крутопадающих пластах, устойчивость в зоне сжатия и компенсационную способность.</w:t>
      </w:r>
    </w:p>
    <w:p w:rsidR="00EA019C" w:rsidRDefault="00EA019C">
      <w:pPr>
        <w:pStyle w:val="ConsPlusNormal"/>
        <w:spacing w:before="200"/>
        <w:ind w:firstLine="540"/>
        <w:jc w:val="both"/>
      </w:pPr>
      <w:r>
        <w:t>5.6.14.5 Наружные сети газораспределения поселений и промплощадок рекомендуется закольцовывать.</w:t>
      </w:r>
    </w:p>
    <w:p w:rsidR="00EA019C" w:rsidRDefault="00EA019C">
      <w:pPr>
        <w:pStyle w:val="ConsPlusNormal"/>
        <w:spacing w:before="200"/>
        <w:ind w:firstLine="540"/>
        <w:jc w:val="both"/>
      </w:pPr>
      <w:r>
        <w:t>5.6.14.6 При газоснабжении потребителей, для которых перерывы в подаче газа недопустимы по технологическим или другим причинам, следует предусматривать подачу газа этим потребителям от двух газопроводов, прокладываемых по территориям, подработка которых начинается в разное время, с обязательной закольцовкой газопроводов.</w:t>
      </w:r>
    </w:p>
    <w:p w:rsidR="00EA019C" w:rsidRDefault="00EA019C">
      <w:pPr>
        <w:pStyle w:val="ConsPlusNormal"/>
        <w:spacing w:before="200"/>
        <w:ind w:firstLine="540"/>
        <w:jc w:val="both"/>
      </w:pPr>
      <w:r>
        <w:t>5.6.14.7 Трасса газопровода должна предусматриваться преимущественно вне проезжей части территории с учетом возможного вскрытия траншей в период интенсивных деформаций земной поверхности в результате горных выработок.</w:t>
      </w:r>
    </w:p>
    <w:p w:rsidR="00EA019C" w:rsidRDefault="00EA019C">
      <w:pPr>
        <w:pStyle w:val="ConsPlusNormal"/>
        <w:spacing w:before="200"/>
        <w:ind w:firstLine="540"/>
        <w:jc w:val="both"/>
      </w:pPr>
      <w:r>
        <w:t>5.6.14.8 Прокладка газопроводов категорий среднего и высокого давлений по стенам зданий не допускается.</w:t>
      </w:r>
    </w:p>
    <w:p w:rsidR="00EA019C" w:rsidRDefault="00EA019C">
      <w:pPr>
        <w:pStyle w:val="ConsPlusNormal"/>
        <w:spacing w:before="200"/>
        <w:ind w:firstLine="540"/>
        <w:jc w:val="both"/>
      </w:pPr>
      <w:r>
        <w:t>5.6.14.9 Газопроводы низкого давления внутри кварталов допускается проектировать надземными на отдельно стоящих опорах или по дворовым фасадам зданий.</w:t>
      </w:r>
    </w:p>
    <w:p w:rsidR="00EA019C" w:rsidRDefault="00EA019C">
      <w:pPr>
        <w:pStyle w:val="ConsPlusNormal"/>
        <w:spacing w:before="200"/>
        <w:ind w:firstLine="540"/>
        <w:jc w:val="both"/>
      </w:pPr>
      <w:r>
        <w:t>5.6.14.10 Газопроводы, а также их вводы в здания, прокладываемые по стенам здания, должны обеспечивать компенсацию перемещений трубопровода, вызываемых раскрытием деформационных швов здания, а также их осадкой.</w:t>
      </w:r>
    </w:p>
    <w:p w:rsidR="00EA019C" w:rsidRDefault="00EA019C">
      <w:pPr>
        <w:pStyle w:val="ConsPlusNormal"/>
        <w:spacing w:before="200"/>
        <w:ind w:firstLine="540"/>
        <w:jc w:val="both"/>
      </w:pPr>
      <w:r>
        <w:t>5.6.14.11 Надземная прокладка рекомендуется на участках переходов газопроводов через естественные и искусственные преграды, а также на участках, где, по расчетам, возможно образование провалов, трещин с напряжениями в газопроводах, превышающими допустимые при подземной прокладке.</w:t>
      </w:r>
    </w:p>
    <w:p w:rsidR="00EA019C" w:rsidRDefault="00EA019C">
      <w:pPr>
        <w:pStyle w:val="ConsPlusNormal"/>
        <w:spacing w:before="200"/>
        <w:ind w:firstLine="540"/>
        <w:jc w:val="both"/>
      </w:pPr>
      <w:r>
        <w:t>5.6.14.12 Воздействия от подработки, учитываемые при проектировании газопроводов, должны быть заданы в различных точках по его трассе.</w:t>
      </w:r>
    </w:p>
    <w:p w:rsidR="00EA019C" w:rsidRDefault="00EA019C">
      <w:pPr>
        <w:pStyle w:val="ConsPlusNormal"/>
        <w:spacing w:before="200"/>
        <w:ind w:firstLine="540"/>
        <w:jc w:val="both"/>
      </w:pPr>
      <w:r>
        <w:t>5.6.14.13 При разбивке трассы следует закрепить постоянными знаками границы влияния горных выработок. Знаки должны иметь высотные отметки и привязку к пикетам трассы.</w:t>
      </w:r>
    </w:p>
    <w:p w:rsidR="00EA019C" w:rsidRDefault="00EA019C">
      <w:pPr>
        <w:pStyle w:val="ConsPlusNormal"/>
        <w:spacing w:before="200"/>
        <w:ind w:firstLine="540"/>
        <w:jc w:val="both"/>
      </w:pPr>
      <w:r>
        <w:t xml:space="preserve">5.6.14.14 Конструкция крепления электрических проводников к газопроводу в местах </w:t>
      </w:r>
      <w:r>
        <w:lastRenderedPageBreak/>
        <w:t>подключения систем электрохимзащиты должна обеспечивать надежность соединения в случаях подвижности трубы.</w:t>
      </w:r>
    </w:p>
    <w:p w:rsidR="00EA019C" w:rsidRDefault="00EA019C">
      <w:pPr>
        <w:pStyle w:val="ConsPlusNormal"/>
        <w:spacing w:before="200"/>
        <w:ind w:firstLine="540"/>
        <w:jc w:val="both"/>
      </w:pPr>
      <w:r>
        <w:rPr>
          <w:b/>
        </w:rPr>
        <w:t>5.6.15 Горные районы</w:t>
      </w:r>
    </w:p>
    <w:p w:rsidR="00EA019C" w:rsidRDefault="00EA019C">
      <w:pPr>
        <w:pStyle w:val="ConsPlusNormal"/>
        <w:jc w:val="both"/>
      </w:pPr>
      <w:r>
        <w:t xml:space="preserve">(п. 5.6.15 введен </w:t>
      </w:r>
      <w:hyperlink r:id="rId321">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5.6.15.1 В горных условиях и в районах с сильнопересеченным рельефом местности прокладку газопроводов следует предусматривать вне зоны затопления или по водораздельным участкам, избегая неустойчивые и крутые склоны, а также районы селевых потоков, горных паводков и т.д.</w:t>
      </w:r>
    </w:p>
    <w:p w:rsidR="00EA019C" w:rsidRDefault="00EA019C">
      <w:pPr>
        <w:pStyle w:val="ConsPlusNormal"/>
        <w:spacing w:before="200"/>
        <w:ind w:firstLine="540"/>
        <w:jc w:val="both"/>
      </w:pPr>
      <w:r>
        <w:t>5.6.15.2 В оползневых районах и в местах возможного обрушения грунта следует предусматривать прокладку с заглублением ниже плоскости скольжения или возможного обрушения и обеспечением требуемой глубины заглубления газопровода на случай проявления воздействия грунта по трассе газопровода.</w:t>
      </w:r>
    </w:p>
    <w:p w:rsidR="00EA019C" w:rsidRDefault="00EA019C">
      <w:pPr>
        <w:pStyle w:val="ConsPlusNormal"/>
        <w:spacing w:before="200"/>
        <w:ind w:firstLine="540"/>
        <w:jc w:val="both"/>
      </w:pPr>
      <w:r>
        <w:t>5.6.15.3 Прокладку газопровода следует предусматривать на глубину не менее 0,5 м ниже возможного размыва водой при 5% обеспеченности или перемещения грунта.</w:t>
      </w:r>
    </w:p>
    <w:p w:rsidR="00EA019C" w:rsidRDefault="00EA019C">
      <w:pPr>
        <w:pStyle w:val="ConsPlusNormal"/>
        <w:spacing w:before="200"/>
        <w:ind w:firstLine="540"/>
        <w:jc w:val="both"/>
      </w:pPr>
      <w:r>
        <w:t>5.6.15.4 В горных районах допускается надземная прокладка. Следует предусматривать защитные мероприятия по отводу селевых потоков, горных паводков, снежных лавин, оползневых явлений, сдвига и обрушения грунта, а также обеспечивать отвод поверхностных вод.</w:t>
      </w:r>
    </w:p>
    <w:p w:rsidR="00EA019C" w:rsidRDefault="00EA019C">
      <w:pPr>
        <w:pStyle w:val="ConsPlusNormal"/>
        <w:spacing w:before="200"/>
        <w:ind w:firstLine="540"/>
        <w:jc w:val="both"/>
      </w:pPr>
      <w:r>
        <w:t>5.6.15.5 При расчете газопроводов на прочность следует учитывать напряжения, возникающие от перемещений газопроводов, вызванных крутизной склона, и предусматривать, при необходимости, компенсаторы и неподвижные опоры.</w:t>
      </w:r>
    </w:p>
    <w:p w:rsidR="00EA019C" w:rsidRDefault="00EA019C">
      <w:pPr>
        <w:pStyle w:val="ConsPlusNormal"/>
        <w:spacing w:before="200"/>
        <w:ind w:firstLine="540"/>
        <w:jc w:val="both"/>
      </w:pPr>
      <w:r>
        <w:t>5.6.15.6 При подземной прокладке газопроводов следует предусматривать планировку траншеи с обеспечением продольного уклона не более 15° или выполнение дополнительных мероприятий против сдвига газопровода и засыпки траншеи.</w:t>
      </w:r>
    </w:p>
    <w:p w:rsidR="00EA019C" w:rsidRDefault="00EA019C">
      <w:pPr>
        <w:pStyle w:val="ConsPlusNormal"/>
        <w:spacing w:before="200"/>
        <w:ind w:firstLine="540"/>
        <w:jc w:val="both"/>
      </w:pPr>
      <w:r>
        <w:t xml:space="preserve">5.6.15.7 Укладку газопровода следует предусматривать только на несущий грунт с учетом </w:t>
      </w:r>
      <w:hyperlink w:anchor="P863">
        <w:r>
          <w:rPr>
            <w:color w:val="0000FF"/>
          </w:rPr>
          <w:t>5.6.18.7</w:t>
        </w:r>
      </w:hyperlink>
      <w:r>
        <w:t>.</w:t>
      </w:r>
    </w:p>
    <w:p w:rsidR="00EA019C" w:rsidRDefault="00EA019C">
      <w:pPr>
        <w:pStyle w:val="ConsPlusNormal"/>
        <w:spacing w:before="200"/>
        <w:ind w:firstLine="540"/>
        <w:jc w:val="both"/>
      </w:pPr>
      <w:r>
        <w:t>5.6.15.8 Работы в горных условиях следует выполнять в период наименьшей вероятности появления на участках производства работ селевых потоков, горных паводков, камнепадов, продолжительных ливней и снежных лавин.</w:t>
      </w:r>
    </w:p>
    <w:p w:rsidR="00EA019C" w:rsidRDefault="00EA019C">
      <w:pPr>
        <w:pStyle w:val="ConsPlusNormal"/>
        <w:spacing w:before="200"/>
        <w:ind w:firstLine="540"/>
        <w:jc w:val="both"/>
      </w:pPr>
      <w:r>
        <w:t>5.6.15.9 На участках трассы, пересекающих горные реки, русла и поймы селевых потоков, разработка траншей, вывозка и раскладка труб в задел не допускаются.</w:t>
      </w:r>
    </w:p>
    <w:p w:rsidR="00EA019C" w:rsidRDefault="00EA019C">
      <w:pPr>
        <w:pStyle w:val="ConsPlusNormal"/>
        <w:spacing w:before="200"/>
        <w:ind w:firstLine="540"/>
        <w:jc w:val="both"/>
      </w:pPr>
      <w:r>
        <w:t>5.6.15.10 При появлении оползневых или обвальных процессов, получении подтверждений о возможности селевых потоков, горных паводков и других неблагоприятных явлений строительство необходимо прекратить.</w:t>
      </w:r>
    </w:p>
    <w:p w:rsidR="00EA019C" w:rsidRDefault="00EA019C">
      <w:pPr>
        <w:pStyle w:val="ConsPlusNormal"/>
        <w:spacing w:before="200"/>
        <w:ind w:firstLine="540"/>
        <w:jc w:val="both"/>
      </w:pPr>
      <w:r>
        <w:t>5.6.15.11 При работах по очистке, изоляции и укладке газопровода в траншею при продольных уклонах свыше 15° следует разрабатывать меры против смещения газопровода.</w:t>
      </w:r>
    </w:p>
    <w:p w:rsidR="00EA019C" w:rsidRDefault="00EA019C">
      <w:pPr>
        <w:pStyle w:val="ConsPlusNormal"/>
        <w:spacing w:before="200"/>
        <w:ind w:firstLine="540"/>
        <w:jc w:val="both"/>
      </w:pPr>
      <w:r>
        <w:t>5.6.15.12 Сборку и сварку труб на продольных уклонах до 20° следует проводить снизу вверх по склону, при большей крутизне - на промежуточных горизонтальных площадках с последующим протаскиванием подготовленной плети газопровода.</w:t>
      </w:r>
    </w:p>
    <w:p w:rsidR="00EA019C" w:rsidRDefault="00EA019C">
      <w:pPr>
        <w:pStyle w:val="ConsPlusNormal"/>
        <w:spacing w:before="200"/>
        <w:ind w:firstLine="540"/>
        <w:jc w:val="both"/>
      </w:pPr>
      <w:r>
        <w:rPr>
          <w:b/>
        </w:rPr>
        <w:t>5.6.16 Пересечение болот</w:t>
      </w:r>
    </w:p>
    <w:p w:rsidR="00EA019C" w:rsidRDefault="00EA019C">
      <w:pPr>
        <w:pStyle w:val="ConsPlusNormal"/>
        <w:jc w:val="both"/>
      </w:pPr>
      <w:r>
        <w:t xml:space="preserve">(п. 5.6.16 введен </w:t>
      </w:r>
      <w:hyperlink r:id="rId322">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5.6.16.1 При подземной прокладке газопровода на болотах типа I следует предусматривать заглубление газопровода на глубину не менее 0,8 глубины промерзания, но не менее предусмотренной для обычных условий.</w:t>
      </w:r>
    </w:p>
    <w:p w:rsidR="00EA019C" w:rsidRDefault="00EA019C">
      <w:pPr>
        <w:pStyle w:val="ConsPlusNormal"/>
        <w:spacing w:before="200"/>
        <w:ind w:firstLine="540"/>
        <w:jc w:val="both"/>
      </w:pPr>
      <w:r>
        <w:t>При надземной прокладке газопровода на болотах типов II и III укладку его следует предусматривать на минеральный грунт.</w:t>
      </w:r>
    </w:p>
    <w:p w:rsidR="00EA019C" w:rsidRDefault="00EA019C">
      <w:pPr>
        <w:pStyle w:val="ConsPlusNormal"/>
        <w:spacing w:before="200"/>
        <w:ind w:firstLine="540"/>
        <w:jc w:val="both"/>
      </w:pPr>
      <w:r>
        <w:t xml:space="preserve">5.6.16.2 Наземная прокладка газопроводов допускается на всех типах болот, на болотах типа III - при наличии специальной техники. Прокладка газопроводов должна предусматриваться прямолинейной с минимальным числом поворотов. Повороты следует обеспечивать за счет </w:t>
      </w:r>
      <w:r>
        <w:lastRenderedPageBreak/>
        <w:t>упругого изгиба газопровода.</w:t>
      </w:r>
    </w:p>
    <w:p w:rsidR="00EA019C" w:rsidRDefault="00EA019C">
      <w:pPr>
        <w:pStyle w:val="ConsPlusNormal"/>
        <w:spacing w:before="200"/>
        <w:ind w:firstLine="540"/>
        <w:jc w:val="both"/>
      </w:pPr>
      <w:r>
        <w:t>5.6.16.3 При проектировании наземной прокладки газопровода во избежание размыва обвалования и подмыва газопровода необходимо предусматривать водопропускные сооружения (трубы, лотки, канавы), а также учитывать дополнительные напряжения, вызываемые осадкой торфяной залежи под трубой и в результате осушения болота.</w:t>
      </w:r>
    </w:p>
    <w:p w:rsidR="00EA019C" w:rsidRDefault="00EA019C">
      <w:pPr>
        <w:pStyle w:val="ConsPlusNormal"/>
        <w:spacing w:before="200"/>
        <w:ind w:firstLine="540"/>
        <w:jc w:val="both"/>
      </w:pPr>
      <w:r>
        <w:t>5.6.16.4 Надземная прокладка газопроводов допускается на всех типах болот при наличии сваебойной техники, а на болотах типа III - также специальной техники.</w:t>
      </w:r>
    </w:p>
    <w:p w:rsidR="00EA019C" w:rsidRDefault="00EA019C">
      <w:pPr>
        <w:pStyle w:val="ConsPlusNormal"/>
        <w:spacing w:before="200"/>
        <w:ind w:firstLine="540"/>
        <w:jc w:val="both"/>
      </w:pPr>
      <w:r>
        <w:t>5.6.16.5 Балластировку газопровода при прокладке на болотах следует выполнять винтовыми анкерами, закрепленными в материк, или другими способами, обеспечивающими устойчивость газопровода.</w:t>
      </w:r>
    </w:p>
    <w:p w:rsidR="00EA019C" w:rsidRDefault="00EA019C">
      <w:pPr>
        <w:pStyle w:val="ConsPlusNormal"/>
        <w:spacing w:before="200"/>
        <w:ind w:firstLine="540"/>
        <w:jc w:val="both"/>
      </w:pPr>
      <w:r>
        <w:t>5.6.16.6 При устройстве лежневых или отсыпанных из грунта дорог для обслуживания трассы газопровода на болотах типов II и III следует предусматривать высоту отсыпки с учетом осадки торфа под воздействием нагрузок.</w:t>
      </w:r>
    </w:p>
    <w:p w:rsidR="00EA019C" w:rsidRDefault="00EA019C">
      <w:pPr>
        <w:pStyle w:val="ConsPlusNormal"/>
        <w:spacing w:before="200"/>
        <w:ind w:firstLine="540"/>
        <w:jc w:val="both"/>
      </w:pPr>
      <w:r>
        <w:t>5.6.16.7 Производство земляных работ следует осуществлять в зимний период после замерзания верхнего торфяного покрова с учетом мероприятий по уменьшению промерзания грунта на полосе разрытия траншеи.</w:t>
      </w:r>
    </w:p>
    <w:p w:rsidR="00EA019C" w:rsidRDefault="00EA019C">
      <w:pPr>
        <w:pStyle w:val="ConsPlusNormal"/>
        <w:spacing w:before="200"/>
        <w:ind w:firstLine="540"/>
        <w:jc w:val="both"/>
      </w:pPr>
      <w:r>
        <w:t>5.6.16.8 При строительстве следует использовать в проектной документации:</w:t>
      </w:r>
    </w:p>
    <w:p w:rsidR="00EA019C" w:rsidRDefault="00EA019C">
      <w:pPr>
        <w:pStyle w:val="ConsPlusNormal"/>
        <w:spacing w:before="200"/>
        <w:ind w:firstLine="540"/>
        <w:jc w:val="both"/>
      </w:pPr>
      <w:r>
        <w:t>для подземных газопроводов - укладку бермы с траншеи или лежневой дороги; сплавом; протаскиванием по дну траншеи;</w:t>
      </w:r>
    </w:p>
    <w:p w:rsidR="00EA019C" w:rsidRDefault="00EA019C">
      <w:pPr>
        <w:pStyle w:val="ConsPlusNormal"/>
        <w:spacing w:before="200"/>
        <w:ind w:firstLine="540"/>
        <w:jc w:val="both"/>
      </w:pPr>
      <w:r>
        <w:t>для наземных газопроводов - укладку в насыпь, отсыпаемую по дерновому слою болота.</w:t>
      </w:r>
    </w:p>
    <w:p w:rsidR="00EA019C" w:rsidRDefault="00EA019C">
      <w:pPr>
        <w:pStyle w:val="ConsPlusNormal"/>
        <w:spacing w:before="200"/>
        <w:ind w:firstLine="540"/>
        <w:jc w:val="both"/>
      </w:pPr>
      <w:r>
        <w:t>5.6.16.9 На обводненных участках трассы допускается укладка газопровода непосредственно на воду с последующим погружением до проектных отметок и закреплением.</w:t>
      </w:r>
    </w:p>
    <w:p w:rsidR="00EA019C" w:rsidRDefault="00EA019C">
      <w:pPr>
        <w:pStyle w:val="ConsPlusNormal"/>
        <w:spacing w:before="200"/>
        <w:ind w:firstLine="540"/>
        <w:jc w:val="both"/>
      </w:pPr>
      <w:r>
        <w:t>5.6.16.10 Для устройства основания и засыпки наземного в обваловании и подземного газопроводов использовать мерзлый грунт с комьями размером более 50 мм в поперечнике, снег, лед не допускается.</w:t>
      </w:r>
    </w:p>
    <w:p w:rsidR="00EA019C" w:rsidRDefault="00EA019C">
      <w:pPr>
        <w:pStyle w:val="ConsPlusNormal"/>
        <w:spacing w:before="200"/>
        <w:ind w:firstLine="540"/>
        <w:jc w:val="both"/>
      </w:pPr>
      <w:r>
        <w:t>5.6.16.11 Засыпку газопроводов, уложенных в траншею, следует выполнять в соответствии с проектом производства работ в зависимости от типов болот.</w:t>
      </w:r>
    </w:p>
    <w:p w:rsidR="00EA019C" w:rsidRDefault="00EA019C">
      <w:pPr>
        <w:pStyle w:val="ConsPlusNormal"/>
        <w:spacing w:before="200"/>
        <w:ind w:firstLine="540"/>
        <w:jc w:val="both"/>
      </w:pPr>
      <w:r>
        <w:t>5.6.16.12 Траншеи следует засыпать сразу после окончания изоляционно-монтажных работ в прохладное или холодное время суток.</w:t>
      </w:r>
    </w:p>
    <w:p w:rsidR="00EA019C" w:rsidRDefault="00EA019C">
      <w:pPr>
        <w:pStyle w:val="ConsPlusNormal"/>
        <w:spacing w:before="200"/>
        <w:ind w:firstLine="540"/>
        <w:jc w:val="both"/>
      </w:pPr>
      <w:r>
        <w:t>5.6.16.13 Сварочные работы в летний период следует выполнять на трубозаготовительных базах, в зимний - на трассе строительства.</w:t>
      </w:r>
    </w:p>
    <w:p w:rsidR="00EA019C" w:rsidRDefault="00EA019C">
      <w:pPr>
        <w:pStyle w:val="ConsPlusNormal"/>
        <w:spacing w:before="200"/>
        <w:ind w:firstLine="540"/>
        <w:jc w:val="both"/>
      </w:pPr>
      <w:r>
        <w:t>5.6.16.14 Изоляцию газопроводов следует выполнять в заводских или базовых условиях.</w:t>
      </w:r>
    </w:p>
    <w:p w:rsidR="00EA019C" w:rsidRDefault="00EA019C">
      <w:pPr>
        <w:pStyle w:val="ConsPlusNormal"/>
        <w:spacing w:before="200"/>
        <w:ind w:firstLine="540"/>
        <w:jc w:val="both"/>
      </w:pPr>
      <w:r>
        <w:t>5.6.16.15 Способы балластировки и закрепления газопроводов на проектных отметках должны приниматься в соответствии с проектом и планом производства работ в зависимости от типа болота, мощности торфяной залежи, уровня грунтовых вод, методов прокладки, времени проведения работ.</w:t>
      </w:r>
    </w:p>
    <w:p w:rsidR="00EA019C" w:rsidRDefault="00EA019C">
      <w:pPr>
        <w:pStyle w:val="ConsPlusNormal"/>
        <w:spacing w:before="200"/>
        <w:ind w:firstLine="540"/>
        <w:jc w:val="both"/>
      </w:pPr>
      <w:r>
        <w:t>5.6.16.16 Надземную прокладку газопроводов следует выполнять на сваях, забиваемых в материковый грунт сваебойным оборудованием.</w:t>
      </w:r>
    </w:p>
    <w:p w:rsidR="00EA019C" w:rsidRDefault="00EA019C">
      <w:pPr>
        <w:pStyle w:val="ConsPlusNormal"/>
        <w:spacing w:before="200"/>
        <w:ind w:firstLine="540"/>
        <w:jc w:val="both"/>
      </w:pPr>
      <w:r>
        <w:rPr>
          <w:b/>
        </w:rPr>
        <w:t>5.6.17 Засоленные грунты</w:t>
      </w:r>
    </w:p>
    <w:p w:rsidR="00EA019C" w:rsidRDefault="00EA019C">
      <w:pPr>
        <w:pStyle w:val="ConsPlusNormal"/>
        <w:jc w:val="both"/>
      </w:pPr>
      <w:r>
        <w:t xml:space="preserve">(п. 5.6.17 введен </w:t>
      </w:r>
      <w:hyperlink r:id="rId323">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5.6.17.1 В проектах расчет газопроводов на прочность проводят с учетом осадки в связи с неравномерностью замачивания основания, схемы фильтрационного потока, неоднородности распределения солей в грунтах. Проектирование следует выполнять как для обычных незасоленных грунтов при отсутствии возможности замачивания грунтов, незначительных осадках грунта при выщелачивании солей, в остальных случаях - как для просадочных грунтов.</w:t>
      </w:r>
    </w:p>
    <w:p w:rsidR="00EA019C" w:rsidRDefault="00EA019C">
      <w:pPr>
        <w:pStyle w:val="ConsPlusNormal"/>
        <w:spacing w:before="200"/>
        <w:ind w:firstLine="540"/>
        <w:jc w:val="both"/>
      </w:pPr>
      <w:r>
        <w:t xml:space="preserve">5.6.17.2 Для прокладки газопроводов в засоленных грунтах рекомендуется применять </w:t>
      </w:r>
      <w:r>
        <w:lastRenderedPageBreak/>
        <w:t>полиэтиленовые трубы.</w:t>
      </w:r>
    </w:p>
    <w:p w:rsidR="00EA019C" w:rsidRDefault="00EA019C">
      <w:pPr>
        <w:pStyle w:val="ConsPlusNormal"/>
        <w:spacing w:before="200"/>
        <w:ind w:firstLine="540"/>
        <w:jc w:val="both"/>
      </w:pPr>
      <w:r>
        <w:t>5.6.17.3 Строительство должно выполняться аналогично строительству на просадочных грунтах. Верхний слой засоленного грунта толщиной не менее 5 см должен быть удален с поверхности основания насыпи.</w:t>
      </w:r>
    </w:p>
    <w:p w:rsidR="00EA019C" w:rsidRDefault="00EA019C">
      <w:pPr>
        <w:pStyle w:val="ConsPlusNormal"/>
        <w:spacing w:before="200"/>
        <w:ind w:firstLine="540"/>
        <w:jc w:val="both"/>
      </w:pPr>
      <w:r>
        <w:rPr>
          <w:b/>
        </w:rPr>
        <w:t>5.6.18 Насыпные грунты</w:t>
      </w:r>
    </w:p>
    <w:p w:rsidR="00EA019C" w:rsidRDefault="00EA019C">
      <w:pPr>
        <w:pStyle w:val="ConsPlusNormal"/>
        <w:jc w:val="both"/>
      </w:pPr>
      <w:r>
        <w:t xml:space="preserve">(п. 5.6.18 введен </w:t>
      </w:r>
      <w:hyperlink r:id="rId324">
        <w:r>
          <w:rPr>
            <w:color w:val="0000FF"/>
          </w:rPr>
          <w:t>Изменением N 4</w:t>
        </w:r>
      </w:hyperlink>
      <w:r>
        <w:t>, утв. Приказом Минстроя России от 27.12.2021 N 1018/пр)</w:t>
      </w:r>
    </w:p>
    <w:p w:rsidR="00EA019C" w:rsidRDefault="00EA019C">
      <w:pPr>
        <w:pStyle w:val="ConsPlusNormal"/>
        <w:spacing w:before="200"/>
        <w:ind w:firstLine="540"/>
        <w:jc w:val="both"/>
      </w:pPr>
      <w:r>
        <w:t>5.6.18.1 Прокладку подземных газопроводов на основаниях, сложенных из насыпных грунтов, следует предусматривать с учетом их значительной неоднородности по составу, неравномерной сжимаемости, возможности самоуплотнения от изменения гидрогеологических условий, замачивания, а также за счет разложения органических включений.</w:t>
      </w:r>
    </w:p>
    <w:p w:rsidR="00EA019C" w:rsidRDefault="00EA019C">
      <w:pPr>
        <w:pStyle w:val="ConsPlusNormal"/>
        <w:spacing w:before="200"/>
        <w:ind w:firstLine="540"/>
        <w:jc w:val="both"/>
      </w:pPr>
      <w:r>
        <w:t>Если насыпные грунты обладают просадочными, набухающими свойствами, прокладку газопроводов следует предусматривать с учетом требований, предусмотренных для этих грунтов.</w:t>
      </w:r>
    </w:p>
    <w:p w:rsidR="00EA019C" w:rsidRDefault="00EA019C">
      <w:pPr>
        <w:pStyle w:val="ConsPlusNormal"/>
        <w:spacing w:before="200"/>
        <w:ind w:firstLine="540"/>
        <w:jc w:val="both"/>
      </w:pPr>
      <w:r>
        <w:t>Если насыпные грунты имеют содержание органического вещества больше 0,1 объема, следует предусматривать полную или частичную прорезку этих грунтов, уплотнение грунтов с помощью трамбовки или намывного грунта.</w:t>
      </w:r>
    </w:p>
    <w:p w:rsidR="00EA019C" w:rsidRDefault="00EA019C">
      <w:pPr>
        <w:pStyle w:val="ConsPlusNormal"/>
        <w:spacing w:before="200"/>
        <w:ind w:firstLine="540"/>
        <w:jc w:val="both"/>
      </w:pPr>
      <w:r>
        <w:t>Засыпку траншей или котлованов со стороны боковых поверхностей фундаментов (пазух) допускается предусматривать местными грунтами при отсутствии в них крупных включений, грунтов с низкой несущей способностью (торф, сапропели, ил и др.).</w:t>
      </w:r>
    </w:p>
    <w:p w:rsidR="00EA019C" w:rsidRDefault="00EA019C">
      <w:pPr>
        <w:pStyle w:val="ConsPlusNormal"/>
        <w:spacing w:before="200"/>
        <w:ind w:firstLine="540"/>
        <w:jc w:val="both"/>
      </w:pPr>
      <w:r>
        <w:t>5.6.18.2 Допускается не учитывать дополнительную осадку подстилающих грунтов при давности отсыпки насыпей из песков и шлаков более двух лет и пылевато-глинистых грунтов, золошлаков - более пяти лет.</w:t>
      </w:r>
    </w:p>
    <w:p w:rsidR="00EA019C" w:rsidRDefault="00EA019C">
      <w:pPr>
        <w:pStyle w:val="ConsPlusNormal"/>
        <w:spacing w:before="200"/>
        <w:ind w:firstLine="540"/>
        <w:jc w:val="both"/>
      </w:pPr>
      <w:r>
        <w:t>5.6.18.3 Прокладку наземных газопроводов следует предусматривать с разработкой аналогичных мероприятий, предусмотренных для данной прокладки на болотах.</w:t>
      </w:r>
    </w:p>
    <w:p w:rsidR="00EA019C" w:rsidRDefault="00EA019C">
      <w:pPr>
        <w:pStyle w:val="ConsPlusNormal"/>
        <w:spacing w:before="200"/>
        <w:ind w:firstLine="540"/>
        <w:jc w:val="both"/>
      </w:pPr>
      <w:r>
        <w:t>5.6.18.4 Опирание фундаментов опор непосредственно на поверхность сильнозаторфованных грунтов, торфов, слабоминеральных сапропелей и илов предусматривать не допускается.</w:t>
      </w:r>
    </w:p>
    <w:p w:rsidR="00EA019C" w:rsidRDefault="00EA019C">
      <w:pPr>
        <w:pStyle w:val="ConsPlusNormal"/>
        <w:spacing w:before="200"/>
        <w:ind w:firstLine="540"/>
        <w:jc w:val="both"/>
      </w:pPr>
      <w:r>
        <w:t>5.6.18.5 При наличии пучинистых, просадочных, набухающих грунтов следует выполнять мероприятия, предусмотренные для данных типов грунтов.</w:t>
      </w:r>
    </w:p>
    <w:p w:rsidR="00EA019C" w:rsidRDefault="00EA019C">
      <w:pPr>
        <w:pStyle w:val="ConsPlusNormal"/>
        <w:spacing w:before="200"/>
        <w:ind w:firstLine="540"/>
        <w:jc w:val="both"/>
      </w:pPr>
      <w:r>
        <w:t>5.6.18.6 При строительстве в неслежавшихся насыпных грунтах следует после отрывки траншеи основания тщательно уплотнять на глубину, предусмотренную проектом, с доведением объемного веса скелета грунта на нижней границе уплотненной толщи до 1,6 г/см</w:t>
      </w:r>
      <w:r>
        <w:rPr>
          <w:vertAlign w:val="superscript"/>
        </w:rPr>
        <w:t>3</w:t>
      </w:r>
      <w:r>
        <w:t>.</w:t>
      </w:r>
    </w:p>
    <w:p w:rsidR="00EA019C" w:rsidRDefault="00EA019C">
      <w:pPr>
        <w:pStyle w:val="ConsPlusNormal"/>
        <w:spacing w:before="200"/>
        <w:ind w:firstLine="540"/>
        <w:jc w:val="both"/>
      </w:pPr>
      <w:bookmarkStart w:id="7" w:name="P863"/>
      <w:bookmarkEnd w:id="7"/>
      <w:r>
        <w:t>5.6.18.7 При строительстве в грунтах с наличием крупных частиц, вкраплений скальных грунтов, кирпичей, металла следует устраивать подушку из песка (кроме пылеватого и мелкозернистого) толщиной не менее 0,2 м.</w:t>
      </w:r>
    </w:p>
    <w:p w:rsidR="00EA019C" w:rsidRDefault="00EA019C">
      <w:pPr>
        <w:pStyle w:val="ConsPlusNormal"/>
        <w:spacing w:before="200"/>
        <w:ind w:firstLine="540"/>
        <w:jc w:val="both"/>
      </w:pPr>
      <w:r>
        <w:t>5.6.18.8 При грунтах с низкой несущей способностью и содержанием органических веществ больше 0,1 объема следует проводить забивку свай в материковый грунт (отказ свай не должен превышать проектный), устройство распределительной подушки из гнилостойких материалов с предварительным уплотнением основания на глубину, предусмотренную проектной документацией, замену грунта.</w:t>
      </w:r>
    </w:p>
    <w:p w:rsidR="00EA019C" w:rsidRDefault="00EA019C">
      <w:pPr>
        <w:pStyle w:val="ConsPlusNormal"/>
        <w:spacing w:before="200"/>
        <w:ind w:firstLine="540"/>
        <w:jc w:val="both"/>
      </w:pPr>
      <w:r>
        <w:t>5.6.18.9 При строительстве наземных газопроводов на неслежавшихся насыпных грунтах следует перед отсыпкой провести уплотнение грунта под основанием отсыпки на глубину, указанную в проектной документации.</w:t>
      </w:r>
    </w:p>
    <w:p w:rsidR="00EA019C" w:rsidRDefault="00EA019C">
      <w:pPr>
        <w:pStyle w:val="ConsPlusNormal"/>
        <w:ind w:firstLine="540"/>
        <w:jc w:val="both"/>
      </w:pPr>
    </w:p>
    <w:p w:rsidR="00EA019C" w:rsidRDefault="00EA019C">
      <w:pPr>
        <w:pStyle w:val="ConsPlusTitle"/>
        <w:ind w:firstLine="540"/>
        <w:jc w:val="both"/>
        <w:outlineLvl w:val="2"/>
      </w:pPr>
      <w:r>
        <w:t>5.7 Реконструкция (восстановление) изношенных подземных стальных газопроводов</w:t>
      </w:r>
    </w:p>
    <w:p w:rsidR="00EA019C" w:rsidRDefault="00EA019C">
      <w:pPr>
        <w:pStyle w:val="ConsPlusNormal"/>
        <w:jc w:val="both"/>
      </w:pPr>
      <w:r>
        <w:t xml:space="preserve">(в ред. </w:t>
      </w:r>
      <w:hyperlink r:id="rId325">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r>
        <w:t xml:space="preserve">5.7.1 Для восстановления и капитального ремонта подземных стальных газопроводов вне и на территории городских и сельских поселений следует применять технологии, предусмотренные </w:t>
      </w:r>
      <w:hyperlink r:id="rId326">
        <w:r>
          <w:rPr>
            <w:color w:val="0000FF"/>
          </w:rPr>
          <w:t>ГОСТ Р 56290</w:t>
        </w:r>
      </w:hyperlink>
      <w:r>
        <w:t xml:space="preserve">. Протяжку полиэтиленовых труб следует осуществлять по </w:t>
      </w:r>
      <w:hyperlink r:id="rId327">
        <w:r>
          <w:rPr>
            <w:color w:val="0000FF"/>
          </w:rPr>
          <w:t>ГОСТ Р 58181</w:t>
        </w:r>
      </w:hyperlink>
      <w:r>
        <w:t>:</w:t>
      </w:r>
    </w:p>
    <w:p w:rsidR="00EA019C" w:rsidRDefault="00EA019C">
      <w:pPr>
        <w:pStyle w:val="ConsPlusNormal"/>
        <w:spacing w:before="200"/>
        <w:ind w:firstLine="540"/>
        <w:jc w:val="both"/>
      </w:pPr>
      <w:r>
        <w:t xml:space="preserve">- при давлении природного газа до 0,3 МПа включительно - протяжку в газопроводе труб из </w:t>
      </w:r>
      <w:r>
        <w:lastRenderedPageBreak/>
        <w:t>полиэтилена ПЭ 100 без удаляемого слоя, с удаляемым слоем или из ПЭ 100/ПЭ 100-RC с коэффициентом запаса прочности не менее 2,6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w:t>
      </w:r>
    </w:p>
    <w:p w:rsidR="00EA019C" w:rsidRDefault="00EA019C">
      <w:pPr>
        <w:pStyle w:val="ConsPlusNormal"/>
        <w:spacing w:before="200"/>
        <w:ind w:firstLine="540"/>
        <w:jc w:val="both"/>
      </w:pPr>
      <w:r>
        <w:t>- при давлении природного газа до 0,6 МПа включительно - протяжку в газопроводе труб из полиэтилена ПЭ 100 без удаляемого слоя, с удаляемым слоем или из ПЭ 100/ПЭ 100-RC с коэффициентом запаса прочности не менее 3,2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w:t>
      </w:r>
    </w:p>
    <w:p w:rsidR="00EA019C" w:rsidRDefault="00EA019C">
      <w:pPr>
        <w:pStyle w:val="ConsPlusNormal"/>
        <w:spacing w:before="200"/>
        <w:ind w:firstLine="540"/>
        <w:jc w:val="both"/>
      </w:pPr>
      <w:r>
        <w:t xml:space="preserve">- при давлении природного газа до 1,2 МПа включительно - восстановление и капитальный ремонт подземных газопроводов допускается выполнять облицовкой очищенной внутренней поверхности газопроводов рукавом с полимеризующимся слоем по </w:t>
      </w:r>
      <w:hyperlink r:id="rId328">
        <w:r>
          <w:rPr>
            <w:color w:val="0000FF"/>
          </w:rPr>
          <w:t>ГОСТ Р 58180</w:t>
        </w:r>
      </w:hyperlink>
      <w:r>
        <w:t xml:space="preserve"> или гибким рукавом по </w:t>
      </w:r>
      <w:hyperlink r:id="rId329">
        <w:r>
          <w:rPr>
            <w:color w:val="0000FF"/>
          </w:rPr>
          <w:t>ГОСТ Р 58096</w:t>
        </w:r>
      </w:hyperlink>
      <w:r>
        <w:t xml:space="preserve">, вне территории городских и сельских поселений - протяжкой полиэтиленовых труб ПЭ 80, ПЭ 100 без удаляемого слоя, с удаляемым слоем или из ПЭ 100/ПЭ 100-RC с коэффициентом запаса прочности не менее 2,0 без сварных соединений или соединенных с помощью деталей с закладным нагревателем, или соединенных сваркой встык с использованием сварочной техники высокой степени автоматизации. Пространство между полиэтиленовой трубой и изношенным газопроводом давлением природного газа свыше 0,6 до 1,2 МПа включительно должно быть заполнено (при наличии такой возможности) по всей длине герметичным уплотняющим (герметизирующим) материалом согласно ГОСТ Р 58181-2018 </w:t>
      </w:r>
      <w:hyperlink r:id="rId330">
        <w:r>
          <w:rPr>
            <w:color w:val="0000FF"/>
          </w:rPr>
          <w:t>(пункт 6.2)</w:t>
        </w:r>
      </w:hyperlink>
      <w:r>
        <w:t>.</w:t>
      </w:r>
    </w:p>
    <w:p w:rsidR="00EA019C" w:rsidRDefault="00EA019C">
      <w:pPr>
        <w:pStyle w:val="ConsPlusNormal"/>
        <w:jc w:val="both"/>
      </w:pPr>
      <w:r>
        <w:t xml:space="preserve">(п. 5.7.1 в ред. </w:t>
      </w:r>
      <w:hyperlink r:id="rId331">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5.7.2 Реконструкцию (восстановление) и капитальный ремонт изношенных стальных газопроводов допускается проводить с сохранением:</w:t>
      </w:r>
    </w:p>
    <w:p w:rsidR="00EA019C" w:rsidRDefault="00EA019C">
      <w:pPr>
        <w:pStyle w:val="ConsPlusNormal"/>
        <w:spacing w:before="200"/>
        <w:ind w:firstLine="540"/>
        <w:jc w:val="both"/>
      </w:pPr>
      <w:r>
        <w:t>- пересечения восстанавливаемых участков с подземными коммуникациями без установки дополнительных футляров;</w:t>
      </w:r>
    </w:p>
    <w:p w:rsidR="00EA019C" w:rsidRDefault="00EA019C">
      <w:pPr>
        <w:pStyle w:val="ConsPlusNormal"/>
        <w:spacing w:before="200"/>
        <w:ind w:firstLine="540"/>
        <w:jc w:val="both"/>
      </w:pPr>
      <w:r>
        <w:t>- глубины заложения восстанавливаемых газопроводов;</w:t>
      </w:r>
    </w:p>
    <w:p w:rsidR="00EA019C" w:rsidRDefault="00EA019C">
      <w:pPr>
        <w:pStyle w:val="ConsPlusNormal"/>
        <w:spacing w:before="200"/>
        <w:ind w:firstLine="540"/>
        <w:jc w:val="both"/>
      </w:pPr>
      <w:r>
        <w:t>- расстояния от восстанавливаемого газопровода до зданий, сооружений и сетей инженерно-технического обеспечения по его фактическому размещению, если не изменяется давление в восстановленном газопроводе или при повышении давления в восстановленном газопроводе до 0,3 МПа.</w:t>
      </w:r>
    </w:p>
    <w:p w:rsidR="00EA019C" w:rsidRDefault="00EA019C">
      <w:pPr>
        <w:pStyle w:val="ConsPlusNormal"/>
        <w:jc w:val="both"/>
      </w:pPr>
      <w:r>
        <w:t xml:space="preserve">(в ред. </w:t>
      </w:r>
      <w:hyperlink r:id="rId33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Восстановление изношенных стальных газопроводов с возможностью повышения давления до высокого допускается, если расстояния до зданий, сооружений и сетей инженерно-технического обеспечения соответствуют требованиям, предъявляемым к газопроводу высокого давления.</w:t>
      </w:r>
    </w:p>
    <w:p w:rsidR="00EA019C" w:rsidRDefault="00EA019C">
      <w:pPr>
        <w:pStyle w:val="ConsPlusNormal"/>
        <w:spacing w:before="200"/>
        <w:ind w:firstLine="540"/>
        <w:jc w:val="both"/>
      </w:pPr>
      <w:r>
        <w:t>5.7.3* Соотношение размеров полиэтиленовых и стальных труб при восстановлении и капитальном ремонте методом протяжки выбирают исходя из возможности свободного прохождения полиэтиленовых труб и деталей внутри стальных и обеспечения целостности полиэтиленовых труб. Концы реконструируемых (восстановленных) и капитально отремонтированных участков между новой полиэтиленовой и изношенной стальной трубами рекомендуется уплотнять.</w:t>
      </w:r>
    </w:p>
    <w:p w:rsidR="00EA019C" w:rsidRDefault="00EA019C">
      <w:pPr>
        <w:pStyle w:val="ConsPlusNormal"/>
        <w:jc w:val="both"/>
      </w:pPr>
      <w:r>
        <w:t xml:space="preserve">(в ред. </w:t>
      </w:r>
      <w:hyperlink r:id="rId333">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1"/>
      </w:pPr>
      <w:r>
        <w:t>6 Пункты редуцирования газа и пункты учета газа</w:t>
      </w:r>
    </w:p>
    <w:p w:rsidR="00EA019C" w:rsidRDefault="00EA019C">
      <w:pPr>
        <w:pStyle w:val="ConsPlusNormal"/>
        <w:jc w:val="both"/>
      </w:pPr>
      <w:r>
        <w:t xml:space="preserve">(в ред. </w:t>
      </w:r>
      <w:hyperlink r:id="rId334">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6.1* Общие положения</w:t>
      </w:r>
    </w:p>
    <w:p w:rsidR="00EA019C" w:rsidRDefault="00EA019C">
      <w:pPr>
        <w:pStyle w:val="ConsPlusNormal"/>
        <w:jc w:val="both"/>
      </w:pPr>
    </w:p>
    <w:p w:rsidR="00EA019C" w:rsidRDefault="00EA019C">
      <w:pPr>
        <w:pStyle w:val="ConsPlusNormal"/>
        <w:ind w:firstLine="540"/>
        <w:jc w:val="both"/>
      </w:pPr>
      <w:r>
        <w:t xml:space="preserve">Для снижения и поддержания давления газа в сетях газораспределения и газопотребления в заданных пределах независимо от расхода газа предусматривают следующие ПРГ: газорегуляторные пункты (ГРП), газорегуляторные пункты блочные (ГРПБ), газорегуляторные пункты шкафные (ГРПШ), подземные пункты редуцирования газа (ПРГП) и газорегуляторные установки (ГРУ), которые соответствуют настоящему разделу и </w:t>
      </w:r>
      <w:hyperlink r:id="rId335">
        <w:r>
          <w:rPr>
            <w:color w:val="0000FF"/>
          </w:rPr>
          <w:t>ГОСТ 34670</w:t>
        </w:r>
      </w:hyperlink>
      <w:r>
        <w:t xml:space="preserve">, а ГРПБ и ГРПШ - дополнительно </w:t>
      </w:r>
      <w:hyperlink r:id="rId336">
        <w:r>
          <w:rPr>
            <w:color w:val="0000FF"/>
          </w:rPr>
          <w:t>ГОСТ 34011</w:t>
        </w:r>
      </w:hyperlink>
      <w:r>
        <w:t>.</w:t>
      </w:r>
    </w:p>
    <w:p w:rsidR="00EA019C" w:rsidRDefault="00EA019C">
      <w:pPr>
        <w:pStyle w:val="ConsPlusNormal"/>
        <w:jc w:val="both"/>
      </w:pPr>
      <w:r>
        <w:t xml:space="preserve">(в ред. </w:t>
      </w:r>
      <w:hyperlink r:id="rId337">
        <w:r>
          <w:rPr>
            <w:color w:val="0000FF"/>
          </w:rPr>
          <w:t>Изменения N 3</w:t>
        </w:r>
      </w:hyperlink>
      <w:r>
        <w:t xml:space="preserve">, утв. Приказом Минстроя России от 20.11.2019 N 702/пр, </w:t>
      </w:r>
      <w:hyperlink r:id="rId338">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lastRenderedPageBreak/>
        <w:t>Для учета газа в необходимых случаях могут предусматриваться пункты учета газа (ПУГ), в том числе блочные и шкафные, и узлы учета газа в составе ГРУ.</w:t>
      </w:r>
    </w:p>
    <w:p w:rsidR="00EA019C" w:rsidRDefault="00EA019C">
      <w:pPr>
        <w:pStyle w:val="ConsPlusNormal"/>
        <w:jc w:val="both"/>
      </w:pPr>
      <w:r>
        <w:t xml:space="preserve">(п. 6.1* в ред. </w:t>
      </w:r>
      <w:hyperlink r:id="rId339">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6.2 Требования к ГРП, ГРПБ, ГРПШ, ПРГП и пунктам учета газа</w:t>
      </w:r>
    </w:p>
    <w:p w:rsidR="00EA019C" w:rsidRDefault="00EA019C">
      <w:pPr>
        <w:pStyle w:val="ConsPlusNormal"/>
        <w:jc w:val="both"/>
      </w:pPr>
      <w:r>
        <w:t xml:space="preserve">(в ред. </w:t>
      </w:r>
      <w:hyperlink r:id="rId340">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r>
        <w:t>6.2.1 ПРГ размещают:</w:t>
      </w:r>
    </w:p>
    <w:p w:rsidR="00EA019C" w:rsidRDefault="00EA019C">
      <w:pPr>
        <w:pStyle w:val="ConsPlusNormal"/>
        <w:spacing w:before="200"/>
        <w:ind w:firstLine="540"/>
        <w:jc w:val="both"/>
      </w:pPr>
      <w:r>
        <w:t>отдельно стоящими;</w:t>
      </w:r>
    </w:p>
    <w:p w:rsidR="00EA019C" w:rsidRDefault="00EA019C">
      <w:pPr>
        <w:pStyle w:val="ConsPlusNormal"/>
        <w:spacing w:before="200"/>
        <w:ind w:firstLine="540"/>
        <w:jc w:val="both"/>
      </w:pPr>
      <w:r>
        <w:t>пристроенными к газифицируемым производственным зданиям, котельным и общественным зданиям с помещениями производственного назначения;</w:t>
      </w:r>
    </w:p>
    <w:p w:rsidR="00EA019C" w:rsidRDefault="00EA019C">
      <w:pPr>
        <w:pStyle w:val="ConsPlusNormal"/>
        <w:spacing w:before="200"/>
        <w:ind w:firstLine="540"/>
        <w:jc w:val="both"/>
      </w:pPr>
      <w: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EA019C" w:rsidRDefault="00EA019C">
      <w:pPr>
        <w:pStyle w:val="ConsPlusNormal"/>
        <w:spacing w:before="200"/>
        <w:ind w:firstLine="540"/>
        <w:jc w:val="both"/>
      </w:pPr>
      <w:r>
        <w:t>на покрытиях кровли газифицируемых производственных зданий степеней огнестойкости I и II класса конструктивной пожарной опасности C0 с негорючим утеплителем;</w:t>
      </w:r>
    </w:p>
    <w:p w:rsidR="00EA019C" w:rsidRDefault="00EA019C">
      <w:pPr>
        <w:pStyle w:val="ConsPlusNormal"/>
        <w:spacing w:before="200"/>
        <w:ind w:firstLine="540"/>
        <w:jc w:val="both"/>
      </w:pPr>
      <w:r>
        <w:t>под навесом на открытых огражденных площадках, под навесом на территории промышленных предприятий при размещении оборудования ПРГ вне зданий.</w:t>
      </w:r>
    </w:p>
    <w:p w:rsidR="00EA019C" w:rsidRDefault="00EA019C">
      <w:pPr>
        <w:pStyle w:val="ConsPlusNormal"/>
        <w:jc w:val="both"/>
      </w:pPr>
      <w:r>
        <w:t xml:space="preserve">(в ред. </w:t>
      </w:r>
      <w:hyperlink r:id="rId341">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В ГРП предусматриваются помещения для размещения линий редуцирования, а также вспомогательные помещения, в состав которых могут входить помещения для размещения отопительного оборудования, КИП, средств автоматизации и телеметрии, оборудования электроснабжения. В пунктах учета газа может предусматриваться возможность передачи данных по системе АСКУГ или в объединенную систему сбора и передачи данных по АСУ ТП РГ.</w:t>
      </w:r>
    </w:p>
    <w:p w:rsidR="00EA019C" w:rsidRDefault="00EA019C">
      <w:pPr>
        <w:pStyle w:val="ConsPlusNormal"/>
        <w:jc w:val="both"/>
      </w:pPr>
      <w:r>
        <w:t xml:space="preserve">(в ред. </w:t>
      </w:r>
      <w:hyperlink r:id="rId34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ГРПБ и пункты учета газа блочные рекомендуется размещать отдельно стоящими.</w:t>
      </w:r>
    </w:p>
    <w:p w:rsidR="00EA019C" w:rsidRDefault="00EA019C">
      <w:pPr>
        <w:pStyle w:val="ConsPlusNormal"/>
        <w:jc w:val="both"/>
      </w:pPr>
      <w:r>
        <w:t xml:space="preserve">(абзац введен </w:t>
      </w:r>
      <w:hyperlink r:id="rId343">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Для отдельно стоящих ПРГ и пунктов учета газа рекомендуется предусматривать их защиту проветриваемым ограждением высотой 1,6 м, выполненным из негорючих материалов. При выносе из ГРП и ГРПБ части технических устройств они должны находиться в пределах ограждения конкретных ГРП и ГРПБ. Высоту ограждения в данном случае принимают не менее 2 м.</w:t>
      </w:r>
    </w:p>
    <w:p w:rsidR="00EA019C" w:rsidRDefault="00EA019C">
      <w:pPr>
        <w:pStyle w:val="ConsPlusNormal"/>
        <w:jc w:val="both"/>
      </w:pPr>
      <w:r>
        <w:t xml:space="preserve">(в ред. </w:t>
      </w:r>
      <w:hyperlink r:id="rId34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Ограждение рекомендуется размещать в пределах охранной зоны отдельно стоящих ПРГ и пунктов учета газа согласно </w:t>
      </w:r>
      <w:hyperlink w:anchor="P2913">
        <w:r>
          <w:rPr>
            <w:color w:val="0000FF"/>
          </w:rPr>
          <w:t>[5]</w:t>
        </w:r>
      </w:hyperlink>
      <w:r>
        <w:t>.</w:t>
      </w:r>
    </w:p>
    <w:p w:rsidR="00EA019C" w:rsidRDefault="00EA019C">
      <w:pPr>
        <w:pStyle w:val="ConsPlusNormal"/>
        <w:jc w:val="both"/>
      </w:pPr>
      <w:r>
        <w:t xml:space="preserve">(в ред. </w:t>
      </w:r>
      <w:hyperlink r:id="rId34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346">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6.2.2* Отдельно стоящие ПРГ рекомендуется размещать на расстояниях от зданий и сооружений (за исключением сетей инженерно-технического обеспечения) не менее указанных в таблице 5*, а на территории промышленных предприятий и других предприятий производственного назначения - согласно </w:t>
      </w:r>
      <w:hyperlink r:id="rId347">
        <w:r>
          <w:rPr>
            <w:color w:val="0000FF"/>
          </w:rPr>
          <w:t>СП 4.13130</w:t>
        </w:r>
      </w:hyperlink>
      <w:r>
        <w:t>.</w:t>
      </w:r>
    </w:p>
    <w:p w:rsidR="00EA019C" w:rsidRDefault="00EA019C">
      <w:pPr>
        <w:pStyle w:val="ConsPlusNormal"/>
        <w:jc w:val="both"/>
      </w:pPr>
      <w:r>
        <w:t xml:space="preserve">(в ред. </w:t>
      </w:r>
      <w:hyperlink r:id="rId348">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bookmarkStart w:id="8" w:name="P916"/>
      <w:bookmarkEnd w:id="8"/>
      <w:r>
        <w:t>Таблица 5*</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701"/>
        <w:gridCol w:w="1644"/>
        <w:gridCol w:w="1871"/>
      </w:tblGrid>
      <w:tr w:rsidR="00EA019C">
        <w:tc>
          <w:tcPr>
            <w:tcW w:w="1814" w:type="dxa"/>
            <w:vMerge w:val="restart"/>
            <w:tcBorders>
              <w:top w:val="single" w:sz="4" w:space="0" w:color="auto"/>
              <w:bottom w:val="single" w:sz="4" w:space="0" w:color="auto"/>
            </w:tcBorders>
            <w:vAlign w:val="center"/>
          </w:tcPr>
          <w:p w:rsidR="00EA019C" w:rsidRDefault="00EA019C">
            <w:pPr>
              <w:pStyle w:val="ConsPlusNormal"/>
              <w:jc w:val="center"/>
            </w:pPr>
            <w:r>
              <w:t>Давление газа на вводе в ГРП, ГРПБ, ГРПШ, МПа</w:t>
            </w:r>
          </w:p>
        </w:tc>
        <w:tc>
          <w:tcPr>
            <w:tcW w:w="7257" w:type="dxa"/>
            <w:gridSpan w:val="4"/>
            <w:tcBorders>
              <w:top w:val="single" w:sz="4" w:space="0" w:color="auto"/>
              <w:bottom w:val="single" w:sz="4" w:space="0" w:color="auto"/>
            </w:tcBorders>
            <w:vAlign w:val="center"/>
          </w:tcPr>
          <w:p w:rsidR="00EA019C" w:rsidRDefault="00EA019C">
            <w:pPr>
              <w:pStyle w:val="ConsPlusNormal"/>
              <w:jc w:val="center"/>
            </w:pPr>
            <w:r>
              <w:t>Расстояния от отдельно стоящих ПРГ по горизонтали (в свету), м</w:t>
            </w:r>
          </w:p>
        </w:tc>
      </w:tr>
      <w:tr w:rsidR="00EA019C">
        <w:tc>
          <w:tcPr>
            <w:tcW w:w="1814" w:type="dxa"/>
            <w:vMerge/>
            <w:tcBorders>
              <w:top w:val="single" w:sz="4" w:space="0" w:color="auto"/>
              <w:bottom w:val="single" w:sz="4" w:space="0" w:color="auto"/>
            </w:tcBorders>
          </w:tcPr>
          <w:p w:rsidR="00EA019C" w:rsidRDefault="00EA019C">
            <w:pPr>
              <w:pStyle w:val="ConsPlusNormal"/>
            </w:pPr>
          </w:p>
        </w:tc>
        <w:tc>
          <w:tcPr>
            <w:tcW w:w="2041" w:type="dxa"/>
            <w:tcBorders>
              <w:top w:val="single" w:sz="4" w:space="0" w:color="auto"/>
              <w:bottom w:val="single" w:sz="4" w:space="0" w:color="auto"/>
            </w:tcBorders>
            <w:vAlign w:val="center"/>
          </w:tcPr>
          <w:p w:rsidR="00EA019C" w:rsidRDefault="00EA019C">
            <w:pPr>
              <w:pStyle w:val="ConsPlusNormal"/>
              <w:jc w:val="center"/>
            </w:pPr>
            <w:r>
              <w:t xml:space="preserve">до зданий и сооружений за исключением сетей инженерно-технического </w:t>
            </w:r>
            <w:r>
              <w:lastRenderedPageBreak/>
              <w:t>обеспечения</w:t>
            </w:r>
          </w:p>
        </w:tc>
        <w:tc>
          <w:tcPr>
            <w:tcW w:w="1701" w:type="dxa"/>
            <w:tcBorders>
              <w:top w:val="single" w:sz="4" w:space="0" w:color="auto"/>
              <w:bottom w:val="single" w:sz="4" w:space="0" w:color="auto"/>
            </w:tcBorders>
            <w:vAlign w:val="center"/>
          </w:tcPr>
          <w:p w:rsidR="00EA019C" w:rsidRDefault="00EA019C">
            <w:pPr>
              <w:pStyle w:val="ConsPlusNormal"/>
              <w:jc w:val="center"/>
            </w:pPr>
            <w:r>
              <w:lastRenderedPageBreak/>
              <w:t xml:space="preserve">до железнодорожных и трамвайных путей </w:t>
            </w:r>
            <w:r>
              <w:lastRenderedPageBreak/>
              <w:t>(ближайшего рельса)</w:t>
            </w:r>
          </w:p>
        </w:tc>
        <w:tc>
          <w:tcPr>
            <w:tcW w:w="1644" w:type="dxa"/>
            <w:tcBorders>
              <w:top w:val="single" w:sz="4" w:space="0" w:color="auto"/>
              <w:bottom w:val="single" w:sz="4" w:space="0" w:color="auto"/>
            </w:tcBorders>
            <w:vAlign w:val="center"/>
          </w:tcPr>
          <w:p w:rsidR="00EA019C" w:rsidRDefault="00EA019C">
            <w:pPr>
              <w:pStyle w:val="ConsPlusNormal"/>
              <w:jc w:val="center"/>
            </w:pPr>
            <w:r>
              <w:lastRenderedPageBreak/>
              <w:t xml:space="preserve">до автомобильных дорог, магистральных улиц и дорог </w:t>
            </w:r>
            <w:r>
              <w:lastRenderedPageBreak/>
              <w:t>(обочины)</w:t>
            </w:r>
          </w:p>
        </w:tc>
        <w:tc>
          <w:tcPr>
            <w:tcW w:w="1871" w:type="dxa"/>
            <w:tcBorders>
              <w:top w:val="single" w:sz="4" w:space="0" w:color="auto"/>
              <w:bottom w:val="single" w:sz="4" w:space="0" w:color="auto"/>
            </w:tcBorders>
            <w:vAlign w:val="center"/>
          </w:tcPr>
          <w:p w:rsidR="00EA019C" w:rsidRDefault="00EA019C">
            <w:pPr>
              <w:pStyle w:val="ConsPlusNormal"/>
              <w:jc w:val="center"/>
            </w:pPr>
            <w:r>
              <w:lastRenderedPageBreak/>
              <w:t>до воздушных линий электропередачи</w:t>
            </w:r>
          </w:p>
        </w:tc>
      </w:tr>
      <w:tr w:rsidR="00EA019C">
        <w:tc>
          <w:tcPr>
            <w:tcW w:w="1814" w:type="dxa"/>
            <w:tcBorders>
              <w:top w:val="single" w:sz="4" w:space="0" w:color="auto"/>
              <w:bottom w:val="single" w:sz="4" w:space="0" w:color="auto"/>
            </w:tcBorders>
          </w:tcPr>
          <w:p w:rsidR="00EA019C" w:rsidRDefault="00EA019C">
            <w:pPr>
              <w:pStyle w:val="ConsPlusNormal"/>
            </w:pPr>
            <w:r>
              <w:lastRenderedPageBreak/>
              <w:t>До 0,6 включ.</w:t>
            </w:r>
          </w:p>
        </w:tc>
        <w:tc>
          <w:tcPr>
            <w:tcW w:w="2041" w:type="dxa"/>
            <w:tcBorders>
              <w:top w:val="single" w:sz="4" w:space="0" w:color="auto"/>
              <w:bottom w:val="single" w:sz="4" w:space="0" w:color="auto"/>
            </w:tcBorders>
          </w:tcPr>
          <w:p w:rsidR="00EA019C" w:rsidRDefault="00EA019C">
            <w:pPr>
              <w:pStyle w:val="ConsPlusNormal"/>
              <w:jc w:val="center"/>
            </w:pPr>
            <w:r>
              <w:t>10</w:t>
            </w:r>
          </w:p>
        </w:tc>
        <w:tc>
          <w:tcPr>
            <w:tcW w:w="1701" w:type="dxa"/>
            <w:tcBorders>
              <w:top w:val="single" w:sz="4" w:space="0" w:color="auto"/>
              <w:bottom w:val="single" w:sz="4" w:space="0" w:color="auto"/>
            </w:tcBorders>
          </w:tcPr>
          <w:p w:rsidR="00EA019C" w:rsidRDefault="00EA019C">
            <w:pPr>
              <w:pStyle w:val="ConsPlusNormal"/>
              <w:jc w:val="center"/>
            </w:pPr>
            <w:r>
              <w:t>10</w:t>
            </w:r>
          </w:p>
        </w:tc>
        <w:tc>
          <w:tcPr>
            <w:tcW w:w="1644" w:type="dxa"/>
            <w:tcBorders>
              <w:top w:val="single" w:sz="4" w:space="0" w:color="auto"/>
              <w:bottom w:val="single" w:sz="4" w:space="0" w:color="auto"/>
            </w:tcBorders>
          </w:tcPr>
          <w:p w:rsidR="00EA019C" w:rsidRDefault="00EA019C">
            <w:pPr>
              <w:pStyle w:val="ConsPlusNormal"/>
              <w:jc w:val="center"/>
            </w:pPr>
            <w:r>
              <w:t>5</w:t>
            </w:r>
          </w:p>
        </w:tc>
        <w:tc>
          <w:tcPr>
            <w:tcW w:w="1871" w:type="dxa"/>
            <w:vMerge w:val="restart"/>
            <w:tcBorders>
              <w:top w:val="single" w:sz="4" w:space="0" w:color="auto"/>
              <w:bottom w:val="nil"/>
            </w:tcBorders>
          </w:tcPr>
          <w:p w:rsidR="00EA019C" w:rsidRDefault="00EA019C">
            <w:pPr>
              <w:pStyle w:val="ConsPlusNormal"/>
              <w:jc w:val="center"/>
            </w:pPr>
            <w:r>
              <w:t>Не менее 1,5 высоты опоры</w:t>
            </w:r>
          </w:p>
        </w:tc>
      </w:tr>
      <w:tr w:rsidR="00EA019C">
        <w:tblPrEx>
          <w:tblBorders>
            <w:insideH w:val="none" w:sz="0" w:space="0" w:color="auto"/>
          </w:tblBorders>
        </w:tblPrEx>
        <w:tc>
          <w:tcPr>
            <w:tcW w:w="1814" w:type="dxa"/>
            <w:tcBorders>
              <w:top w:val="single" w:sz="4" w:space="0" w:color="auto"/>
              <w:bottom w:val="nil"/>
            </w:tcBorders>
          </w:tcPr>
          <w:p w:rsidR="00EA019C" w:rsidRDefault="00EA019C">
            <w:pPr>
              <w:pStyle w:val="ConsPlusNormal"/>
            </w:pPr>
            <w:r>
              <w:t>Св. 0,6 до 1,2 включ.</w:t>
            </w:r>
          </w:p>
        </w:tc>
        <w:tc>
          <w:tcPr>
            <w:tcW w:w="2041" w:type="dxa"/>
            <w:tcBorders>
              <w:top w:val="single" w:sz="4" w:space="0" w:color="auto"/>
              <w:bottom w:val="nil"/>
            </w:tcBorders>
          </w:tcPr>
          <w:p w:rsidR="00EA019C" w:rsidRDefault="00EA019C">
            <w:pPr>
              <w:pStyle w:val="ConsPlusNormal"/>
              <w:jc w:val="center"/>
            </w:pPr>
            <w:r>
              <w:t>15</w:t>
            </w:r>
          </w:p>
        </w:tc>
        <w:tc>
          <w:tcPr>
            <w:tcW w:w="1701" w:type="dxa"/>
            <w:tcBorders>
              <w:top w:val="single" w:sz="4" w:space="0" w:color="auto"/>
              <w:bottom w:val="nil"/>
            </w:tcBorders>
          </w:tcPr>
          <w:p w:rsidR="00EA019C" w:rsidRDefault="00EA019C">
            <w:pPr>
              <w:pStyle w:val="ConsPlusNormal"/>
              <w:jc w:val="center"/>
            </w:pPr>
            <w:r>
              <w:t>15</w:t>
            </w:r>
          </w:p>
        </w:tc>
        <w:tc>
          <w:tcPr>
            <w:tcW w:w="1644" w:type="dxa"/>
            <w:tcBorders>
              <w:top w:val="single" w:sz="4" w:space="0" w:color="auto"/>
              <w:bottom w:val="nil"/>
            </w:tcBorders>
          </w:tcPr>
          <w:p w:rsidR="00EA019C" w:rsidRDefault="00EA019C">
            <w:pPr>
              <w:pStyle w:val="ConsPlusNormal"/>
              <w:jc w:val="center"/>
            </w:pPr>
            <w:r>
              <w:t>8</w:t>
            </w:r>
          </w:p>
        </w:tc>
        <w:tc>
          <w:tcPr>
            <w:tcW w:w="1871"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(в ред. </w:t>
            </w:r>
            <w:hyperlink r:id="rId349">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single" w:sz="4" w:space="0" w:color="auto"/>
              <w:bottom w:val="nil"/>
            </w:tcBorders>
          </w:tcPr>
          <w:p w:rsidR="00EA019C" w:rsidRDefault="00EA019C">
            <w:pPr>
              <w:pStyle w:val="ConsPlusNormal"/>
              <w:ind w:firstLine="283"/>
              <w:jc w:val="both"/>
            </w:pPr>
            <w:r>
              <w:t>Примечания</w:t>
            </w:r>
          </w:p>
          <w:p w:rsidR="00EA019C" w:rsidRDefault="00EA019C">
            <w:pPr>
              <w:pStyle w:val="ConsPlusNormal"/>
              <w:ind w:firstLine="283"/>
              <w:jc w:val="both"/>
            </w:pPr>
            <w: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350">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2 Требования настоящей таблицы распространяются также на пункты учета газа.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351">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3 Расстояние от отдельно стоящего ГРПШ и пункта учета газа шкафного при давлении газа на вводе до 0,3 МПа включительно до зданий и сооружений не нормируется, но рекомендуется принимать не менее указанного в </w:t>
            </w:r>
            <w:hyperlink w:anchor="P1003">
              <w:r>
                <w:rPr>
                  <w:color w:val="0000FF"/>
                </w:rPr>
                <w:t>6.3.5*</w:t>
              </w:r>
            </w:hyperlink>
            <w:r>
              <w:t>.</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352">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4 Минимальные расстояния по горизонтали в свету от подземных сетей инженерно-технического обеспечения до ГРП, ГРПБ,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w:t>
            </w:r>
            <w:hyperlink r:id="rId353">
              <w:r>
                <w:rPr>
                  <w:color w:val="0000FF"/>
                </w:rPr>
                <w:t>СП 42.13330</w:t>
              </w:r>
            </w:hyperlink>
            <w:r>
              <w:t xml:space="preserve"> и </w:t>
            </w:r>
            <w:hyperlink r:id="rId354">
              <w:r>
                <w:rPr>
                  <w:color w:val="0000FF"/>
                </w:rPr>
                <w:t>СП 18.13330</w:t>
              </w:r>
            </w:hyperlink>
            <w:r>
              <w:t xml:space="preserve">, а от подземных газопроводов - в соответствии с </w:t>
            </w:r>
            <w:hyperlink w:anchor="P2613">
              <w:r>
                <w:rPr>
                  <w:color w:val="0000FF"/>
                </w:rPr>
                <w:t>приложением В</w:t>
              </w:r>
            </w:hyperlink>
            <w:r>
              <w:t>.</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4 в ред. </w:t>
            </w:r>
            <w:hyperlink r:id="rId355">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5 Минимальные расстояния по горизонтали в свету от надземных газопроводов до ГРП, ГРПБ и ГРПШ и их ограждений при наличии выносных технических устройств, входящих в состав ГРП, ГРПБ и ГРПШ и размещаемых в пределах их ограждений, рекомендуется принимать в соответствии с </w:t>
            </w:r>
            <w:hyperlink w:anchor="P2444">
              <w:r>
                <w:rPr>
                  <w:color w:val="0000FF"/>
                </w:rPr>
                <w:t>приложением Б</w:t>
              </w:r>
            </w:hyperlink>
            <w:r>
              <w:t>, а для остальных надземных сетей инженерно-технического обеспечения - в соответствии с противопожарными нормами, но не менее 2 м.</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5 в ред. </w:t>
            </w:r>
            <w:hyperlink r:id="rId356">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6 Прокладка сетей инженерно-технического обеспечения, в том числе газопроводов, не относящихся к ГРП, ГРПБ и ГРПШ, в пределах ограждений не рекомендуется.</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357">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7 Рекомендуется предусматривать подъезд автотранспорта к ГРП, ГРПБ и пунктам учета газа.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7 в ред. </w:t>
            </w:r>
            <w:hyperlink r:id="rId358">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8 Расстояние от наружных стен ГРП, ГРПБ, ГРПШ, пунктов учета газа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следует принимать не менее 4,0 м.</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359">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9 Расстояние от газопровода, относящегося к ПРГ и пунктам учета газа, не регламентируется.</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360">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lastRenderedPageBreak/>
              <w:t>10 Расстояния от ГРП, ГРПБ, ГРПШ и узлов учета газа до улиц и дорог местного значения допускается сокращать на 50% по сравнению с расстояниями, приведенными в настоящей таблице для автомобильных дорог, магистральных улиц и дорог.</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10 введено </w:t>
            </w:r>
            <w:hyperlink r:id="rId361">
              <w:r>
                <w:rPr>
                  <w:color w:val="0000FF"/>
                </w:rPr>
                <w:t>Изменением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11 Расстояния между ПРГ, ПРГ и пунктами (узлами) учета газа, входящими в одну технологическую линию, не регламентируются, а принимаются исходя из условий удобства монтажа и эксплуатации. Расстояния между ПРГ, не входящими в одну технологическую линию, следует принимать как до зданий и сооружений. В случаях отсутствия возможности соблюсти расстояния между ПРГ, не входящими в одну технологическую линию, при условиях плотности застройки территории населенных пунктов принимаются расстояния исходя из условий удобства монтажа и эксплуатации.</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11 в ред. </w:t>
            </w:r>
            <w:hyperlink r:id="rId362">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12 Расстояния от зданий и сооружений до наружной стенки контейнера подземных ПРГ рекомендуется принимать как до подземных газопроводов в соответствии с </w:t>
            </w:r>
            <w:hyperlink w:anchor="P2613">
              <w:r>
                <w:rPr>
                  <w:color w:val="0000FF"/>
                </w:rPr>
                <w:t>приложением В*</w:t>
              </w:r>
            </w:hyperlink>
            <w:r>
              <w:t>.</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12 введено </w:t>
            </w:r>
            <w:hyperlink r:id="rId363">
              <w:r>
                <w:rPr>
                  <w:color w:val="0000FF"/>
                </w:rPr>
                <w:t>Изменением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ind w:firstLine="283"/>
              <w:jc w:val="both"/>
            </w:pPr>
            <w:r>
              <w:t xml:space="preserve">13 Исключено с 28.01.2022. - </w:t>
            </w:r>
            <w:hyperlink r:id="rId364">
              <w:r>
                <w:rPr>
                  <w:color w:val="0000FF"/>
                </w:rPr>
                <w:t>Изменение N 4</w:t>
              </w:r>
            </w:hyperlink>
            <w:r>
              <w:t>, утв. Приказом Минстроя России от 27.12.2021 N 1018/пр.</w:t>
            </w:r>
          </w:p>
        </w:tc>
      </w:tr>
    </w:tbl>
    <w:p w:rsidR="00EA019C" w:rsidRDefault="00EA019C">
      <w:pPr>
        <w:pStyle w:val="ConsPlusNormal"/>
        <w:ind w:firstLine="540"/>
        <w:jc w:val="both"/>
      </w:pPr>
    </w:p>
    <w:p w:rsidR="00EA019C" w:rsidRDefault="00EA019C">
      <w:pPr>
        <w:pStyle w:val="ConsPlusNormal"/>
        <w:jc w:val="both"/>
      </w:pPr>
      <w:r>
        <w:t xml:space="preserve">(в ред. </w:t>
      </w:r>
      <w:hyperlink r:id="rId36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В целях визуального восприятия объекта культурного наследия и сохранения композиционно-видовых связей (панорам) размещение ПРГ следует предусматривать за границами защитной и охранной зон памятника согласно </w:t>
      </w:r>
      <w:hyperlink w:anchor="P2937">
        <w:r>
          <w:rPr>
            <w:color w:val="0000FF"/>
          </w:rPr>
          <w:t>[16]</w:t>
        </w:r>
      </w:hyperlink>
      <w:r>
        <w:t>. В исключительных случая, обусловленных технической необходимостью, допускается размещение на территории объектов культурного наследия ПРГ - только в подземном исполнении.</w:t>
      </w:r>
    </w:p>
    <w:p w:rsidR="00EA019C" w:rsidRDefault="00EA019C">
      <w:pPr>
        <w:pStyle w:val="ConsPlusNormal"/>
        <w:jc w:val="both"/>
      </w:pPr>
      <w:r>
        <w:t xml:space="preserve">(абзац введен </w:t>
      </w:r>
      <w:hyperlink r:id="rId366">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В стесненных условиях допускается уменьшение на 30% указанных в таблице 5* расстояний от зданий и сооружений до ПРГ и пунктов учета газа пропускной способностью до 10 000 м</w:t>
      </w:r>
      <w:r>
        <w:rPr>
          <w:vertAlign w:val="superscript"/>
        </w:rPr>
        <w:t>3</w:t>
      </w:r>
      <w:r>
        <w:t>/ч.</w:t>
      </w:r>
    </w:p>
    <w:p w:rsidR="00EA019C" w:rsidRDefault="00EA019C">
      <w:pPr>
        <w:pStyle w:val="ConsPlusNormal"/>
        <w:jc w:val="both"/>
      </w:pPr>
      <w:r>
        <w:t xml:space="preserve">(в ред. </w:t>
      </w:r>
      <w:hyperlink r:id="rId36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6.2.3* Отдельно стоящие здания ПРГ должны быть одноэтажными, без подвалов, с совмещенной кровлей и быть не ниже II степени огнестойкости и класса конструктивной пожарной опасности С0. Здания ГРПБ и пунктов учета газа блочных должны быть выполнены с применением металлического каркаса с негорючим утеплителем и быть степени огнестойкости III и класса конструктивной пожарной опасности С0.</w:t>
      </w:r>
    </w:p>
    <w:p w:rsidR="00EA019C" w:rsidRDefault="00EA019C">
      <w:pPr>
        <w:pStyle w:val="ConsPlusNormal"/>
        <w:jc w:val="both"/>
      </w:pPr>
      <w:r>
        <w:t xml:space="preserve">(в ред. </w:t>
      </w:r>
      <w:hyperlink r:id="rId36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6.2.4* ГРП допускается пристраивать к зданиям степеней огнестойкости I - II, класса конструктивной пожарной опасности С0 с помещениями категорий Г и Д. ГРП с входным давлением газа свыше 0,6 МПа до 1,2 МПа включительно допускается пристраивать к указанным зданиям, если использование газа такого давления необходимо по условиям технологии.</w:t>
      </w:r>
    </w:p>
    <w:p w:rsidR="00EA019C" w:rsidRDefault="00EA019C">
      <w:pPr>
        <w:pStyle w:val="ConsPlusNormal"/>
        <w:jc w:val="both"/>
      </w:pPr>
      <w:r>
        <w:t xml:space="preserve">(в ред. </w:t>
      </w:r>
      <w:hyperlink r:id="rId369">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Пристройки рекомендуется выполнять с примыканием к зданиям со стороны глухой противопожарной стены 1-го типа, газонепроницаемой, в том числе швы в пределах примыкания ГРП должны обеспечивать газонепроницаемость.</w:t>
      </w:r>
    </w:p>
    <w:p w:rsidR="00EA019C" w:rsidRDefault="00EA019C">
      <w:pPr>
        <w:pStyle w:val="ConsPlusNormal"/>
        <w:jc w:val="both"/>
      </w:pPr>
      <w:r>
        <w:t xml:space="preserve">(в ред. </w:t>
      </w:r>
      <w:hyperlink r:id="rId370">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Расстояние от стен и покрытия пристроенных ГРП до ближайшего проема в стене рекомендуется принимать не менее 3 м.</w:t>
      </w:r>
    </w:p>
    <w:p w:rsidR="00EA019C" w:rsidRDefault="00EA019C">
      <w:pPr>
        <w:pStyle w:val="ConsPlusNormal"/>
        <w:jc w:val="both"/>
      </w:pPr>
      <w:r>
        <w:t xml:space="preserve">(в ред. </w:t>
      </w:r>
      <w:hyperlink r:id="rId37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6.2.5 Встроенные ГРП разрешается устраивать при входном давлении газа не более 0,6 МПа в зданиях степеней огнестойкости I - II, класса конструктивной пожарной опасности С0 с </w:t>
      </w:r>
      <w:r>
        <w:lastRenderedPageBreak/>
        <w:t>помещениями категорий Г и Д. Помещение встроенного ГРП рекомендуется оборудовать противопожарными газонепроницаемыми ограждающими конструкциями и самостоятельным выходом наружу из здания.</w:t>
      </w:r>
    </w:p>
    <w:p w:rsidR="00EA019C" w:rsidRDefault="00EA019C">
      <w:pPr>
        <w:pStyle w:val="ConsPlusNormal"/>
        <w:jc w:val="both"/>
      </w:pPr>
      <w:r>
        <w:t xml:space="preserve">(в ред. </w:t>
      </w:r>
      <w:hyperlink r:id="rId37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6.2.6* Стены и перегородки, разделяющие помещения ГРП и ГРПБ, должны быть без проемов, противопожарными 1-го типа и газонепроницаемыми.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 Полы в ГРП и ГРПБ должны быть искробезопасными, негорючими, ровными и нескользкими.</w:t>
      </w:r>
    </w:p>
    <w:p w:rsidR="00EA019C" w:rsidRDefault="00EA019C">
      <w:pPr>
        <w:pStyle w:val="ConsPlusNormal"/>
        <w:jc w:val="both"/>
      </w:pPr>
      <w:r>
        <w:t xml:space="preserve">(в ред. </w:t>
      </w:r>
      <w:hyperlink r:id="rId37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Вспомогательные помещения должны иметь отдельные выходы из здания, не связанные с помещениями линий редуцирования.</w:t>
      </w:r>
    </w:p>
    <w:p w:rsidR="00EA019C" w:rsidRDefault="00EA019C">
      <w:pPr>
        <w:pStyle w:val="ConsPlusNormal"/>
        <w:spacing w:before="200"/>
        <w:ind w:firstLine="540"/>
        <w:jc w:val="both"/>
      </w:pPr>
      <w:r>
        <w:t>Двери помещения для размещения линий редуцирования ГРП и ГРПБ следует предусматривать металлическими, противопожарными и открываемыми изнутри наружу без ключа, с фиксацией в открытом положении.</w:t>
      </w:r>
    </w:p>
    <w:p w:rsidR="00EA019C" w:rsidRDefault="00EA019C">
      <w:pPr>
        <w:pStyle w:val="ConsPlusNormal"/>
        <w:jc w:val="both"/>
      </w:pPr>
      <w:r>
        <w:t xml:space="preserve">(в ред. </w:t>
      </w:r>
      <w:hyperlink r:id="rId37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Конструкция окон должна исключать искрообразование при их эксплуатации.</w:t>
      </w:r>
    </w:p>
    <w:p w:rsidR="00EA019C" w:rsidRDefault="00EA019C">
      <w:pPr>
        <w:pStyle w:val="ConsPlusNormal"/>
        <w:spacing w:before="200"/>
        <w:ind w:firstLine="540"/>
        <w:jc w:val="both"/>
      </w:pPr>
      <w:r>
        <w:t xml:space="preserve">6.2.7* Помещения ГРП и ГРПБ рекомендуется выполнять с учетом </w:t>
      </w:r>
      <w:hyperlink r:id="rId375">
        <w:r>
          <w:rPr>
            <w:color w:val="0000FF"/>
          </w:rPr>
          <w:t>СП 56.13330</w:t>
        </w:r>
      </w:hyperlink>
      <w:r>
        <w:t xml:space="preserve">, а помещения для размещения отопительного оборудования - </w:t>
      </w:r>
      <w:hyperlink r:id="rId376">
        <w:r>
          <w:rPr>
            <w:color w:val="0000FF"/>
          </w:rPr>
          <w:t>СП 60.13330</w:t>
        </w:r>
      </w:hyperlink>
      <w:r>
        <w:t>.</w:t>
      </w:r>
    </w:p>
    <w:p w:rsidR="00EA019C" w:rsidRDefault="00EA019C">
      <w:pPr>
        <w:pStyle w:val="ConsPlusNormal"/>
        <w:jc w:val="both"/>
      </w:pPr>
      <w:r>
        <w:t xml:space="preserve">(в ред. </w:t>
      </w:r>
      <w:hyperlink r:id="rId377">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6.3* Требования к ГРПШ</w:t>
      </w:r>
    </w:p>
    <w:p w:rsidR="00EA019C" w:rsidRDefault="00EA019C">
      <w:pPr>
        <w:pStyle w:val="ConsPlusNormal"/>
        <w:jc w:val="both"/>
      </w:pPr>
      <w:r>
        <w:t xml:space="preserve">(в ред. </w:t>
      </w:r>
      <w:hyperlink r:id="rId378">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r>
        <w:t>6.3.1* Оборудование ГРПШ рекомендуется размещать в шкафу, выполненном из негорючих материалов, а для ГРПШ с обогревом - с негорючим утеплителем.</w:t>
      </w:r>
    </w:p>
    <w:p w:rsidR="00EA019C" w:rsidRDefault="00EA019C">
      <w:pPr>
        <w:pStyle w:val="ConsPlusNormal"/>
        <w:jc w:val="both"/>
      </w:pPr>
      <w:r>
        <w:t xml:space="preserve">(в ред. </w:t>
      </w:r>
      <w:hyperlink r:id="rId37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ГРПШ размещают отдельно стоящими на опорах из негорючих материалов или на наружных стенах зданий, для газоснабжения которых они предназначены, с учетом допустимого уровня звукового давления. На наружных стенах зданий размещение ГРПШ с газовым отоплением не рекомендуется.</w:t>
      </w:r>
    </w:p>
    <w:p w:rsidR="00EA019C" w:rsidRDefault="00EA019C">
      <w:pPr>
        <w:pStyle w:val="ConsPlusNormal"/>
        <w:jc w:val="both"/>
      </w:pPr>
      <w:r>
        <w:t xml:space="preserve">(в ред. </w:t>
      </w:r>
      <w:hyperlink r:id="rId38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Допускается размещать ГРПШ ниже уровня поверхности земли, при этом такой ГРПШ относится к отдельно стоящему.</w:t>
      </w:r>
    </w:p>
    <w:p w:rsidR="00EA019C" w:rsidRDefault="00EA019C">
      <w:pPr>
        <w:pStyle w:val="ConsPlusNormal"/>
        <w:jc w:val="both"/>
      </w:pPr>
      <w:r>
        <w:t xml:space="preserve">(в ред. </w:t>
      </w:r>
      <w:hyperlink r:id="rId38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382">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6.3.2 ГРПШ с входным давлением газа до 0,3 МПа включительно устанавливают:</w:t>
      </w:r>
    </w:p>
    <w:p w:rsidR="00EA019C" w:rsidRDefault="00EA019C">
      <w:pPr>
        <w:pStyle w:val="ConsPlusNormal"/>
        <w:spacing w:before="200"/>
        <w:ind w:firstLine="540"/>
        <w:jc w:val="both"/>
      </w:pPr>
      <w:r>
        <w:t>на наружных стенах газифицируемых жилых, общественных, административных и бытовых зданий независимо от степени огнестойкости и класса конструктивной пожарной опасности при расходе газа до 50 м</w:t>
      </w:r>
      <w:r>
        <w:rPr>
          <w:vertAlign w:val="superscript"/>
        </w:rPr>
        <w:t>3</w:t>
      </w:r>
      <w:r>
        <w:t>/ч;</w:t>
      </w:r>
    </w:p>
    <w:p w:rsidR="00EA019C" w:rsidRDefault="00EA019C">
      <w:pPr>
        <w:pStyle w:val="ConsPlusNormal"/>
        <w:spacing w:before="200"/>
        <w:ind w:firstLine="540"/>
        <w:jc w:val="both"/>
      </w:pPr>
      <w:r>
        <w:t>на наружных стенах и кровле, в случае размещения крышной котельной, газифицируемых жилых, общественных, в том числе административного назначения, административных и бытовых зданий не ниже степени огнестойкости III и не ниже класса конструктивной пожарной опасности C1 при расходе газа до 1200 м</w:t>
      </w:r>
      <w:r>
        <w:rPr>
          <w:vertAlign w:val="superscript"/>
        </w:rPr>
        <w:t>3</w:t>
      </w:r>
      <w:r>
        <w:t>/ч.</w:t>
      </w:r>
    </w:p>
    <w:p w:rsidR="00EA019C" w:rsidRDefault="00EA019C">
      <w:pPr>
        <w:pStyle w:val="ConsPlusNormal"/>
        <w:jc w:val="both"/>
      </w:pPr>
      <w:r>
        <w:t xml:space="preserve">(п. 6.3.2 в ред. </w:t>
      </w:r>
      <w:hyperlink r:id="rId38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6.3.3 ГРПШ с входным давлением газа до 0,6 МПа включительно допускается устанавливать на наружных стенах производственных зданий, котельных, административно-бытовых зданий производственного назначения с помещениями категорий В4, Г и Д.</w:t>
      </w:r>
    </w:p>
    <w:p w:rsidR="00EA019C" w:rsidRDefault="00EA019C">
      <w:pPr>
        <w:pStyle w:val="ConsPlusNormal"/>
        <w:jc w:val="both"/>
      </w:pPr>
      <w:r>
        <w:t xml:space="preserve">(п. 6.3.3 в ред. </w:t>
      </w:r>
      <w:hyperlink r:id="rId384">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6.3.4* ГРПШ с входным давлением газа свыше 0,6 МПа на наружных стенах зданий устанавливать не допускается.</w:t>
      </w:r>
    </w:p>
    <w:p w:rsidR="00EA019C" w:rsidRDefault="00EA019C">
      <w:pPr>
        <w:pStyle w:val="ConsPlusNormal"/>
        <w:jc w:val="both"/>
      </w:pPr>
      <w:r>
        <w:lastRenderedPageBreak/>
        <w:t xml:space="preserve">(в ред. </w:t>
      </w:r>
      <w:hyperlink r:id="rId38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bookmarkStart w:id="9" w:name="P1003"/>
      <w:bookmarkEnd w:id="9"/>
      <w:r>
        <w:t>6.3.5* При установке ГРПШ с входным давлением газа до 0,3 МПа включительно на наружных стенах зданий расстояние от стенки ГРПШ до окон, дверей и других проемов должно быть не менее 1 м, а при входном давлении газа свыше 0,3 до 0,6 МПа включительно - не менее 3 м. При размещении отдельно стоящего ГРПШ с входным давлением газа до 0,3 МПа включительно его следует размещать со смещением от проемов зданий на расстояние не менее 1 м.</w:t>
      </w:r>
    </w:p>
    <w:p w:rsidR="00EA019C" w:rsidRDefault="00EA019C">
      <w:pPr>
        <w:pStyle w:val="ConsPlusNormal"/>
        <w:jc w:val="both"/>
      </w:pPr>
      <w:r>
        <w:t xml:space="preserve">(в ред. </w:t>
      </w:r>
      <w:hyperlink r:id="rId38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6.3.6* Допускается размещение ГРПШ на покрытиях кровли с негорючим утеплителем газифицируемых производственных зданий степеней огнестойкости I - II, класса конструктивной пожарной опасности С0 со стороны выхода на кровлю на расстоянии не менее 5 м от выхода.</w:t>
      </w:r>
    </w:p>
    <w:p w:rsidR="00EA019C" w:rsidRDefault="00EA019C">
      <w:pPr>
        <w:pStyle w:val="ConsPlusNormal"/>
        <w:jc w:val="both"/>
      </w:pPr>
      <w:r>
        <w:t xml:space="preserve">(в ред. </w:t>
      </w:r>
      <w:hyperlink r:id="rId387">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6.4 Требования к ГРУ</w:t>
      </w:r>
    </w:p>
    <w:p w:rsidR="00EA019C" w:rsidRDefault="00EA019C">
      <w:pPr>
        <w:pStyle w:val="ConsPlusNormal"/>
        <w:ind w:firstLine="540"/>
        <w:jc w:val="both"/>
      </w:pPr>
    </w:p>
    <w:p w:rsidR="00EA019C" w:rsidRDefault="00EA019C">
      <w:pPr>
        <w:pStyle w:val="ConsPlusNormal"/>
        <w:ind w:firstLine="540"/>
        <w:jc w:val="both"/>
      </w:pPr>
      <w:r>
        <w:t>6.4.1 ГРУ следует размещать в помещении, в котором располагается газоиспользующее оборудование, а также непосредственно у газоиспользующего оборудования для подачи газа к их горелкам.</w:t>
      </w:r>
    </w:p>
    <w:p w:rsidR="00EA019C" w:rsidRDefault="00EA019C">
      <w:pPr>
        <w:pStyle w:val="ConsPlusNormal"/>
        <w:jc w:val="both"/>
      </w:pPr>
      <w:r>
        <w:t xml:space="preserve">(в ред. </w:t>
      </w:r>
      <w:hyperlink r:id="rId38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Подача газа от одной ГРУ к газоиспользующему оборудованию, расположенному в других зданиях на одной производственной площадке, должна осуществляться при условии, что установленное газоиспользующее оборудование работает в одинаковых режимах давления газа, и в помещениях, в которых оно расположено, обеспечен круглосуточный доступ персонала, ответственного за безопасную эксплуатацию газоиспользующего оборудования.</w:t>
      </w:r>
    </w:p>
    <w:p w:rsidR="00EA019C" w:rsidRDefault="00EA019C">
      <w:pPr>
        <w:pStyle w:val="ConsPlusNormal"/>
        <w:jc w:val="both"/>
      </w:pPr>
      <w:r>
        <w:t xml:space="preserve">(в ред. </w:t>
      </w:r>
      <w:hyperlink r:id="rId38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6.4.2 Число ГРУ, размещаемых в одном помещении, не ограничивается. При этом каждая ГРУ не должна иметь более двух линий редуцирования.</w:t>
      </w:r>
    </w:p>
    <w:p w:rsidR="00EA019C" w:rsidRDefault="00EA019C">
      <w:pPr>
        <w:pStyle w:val="ConsPlusNormal"/>
        <w:spacing w:before="200"/>
        <w:ind w:firstLine="540"/>
        <w:jc w:val="both"/>
      </w:pPr>
      <w:r>
        <w:t>6.4.3 ГРУ следует устанавливать при входном давлении газа не более 0,6 МПа.</w:t>
      </w:r>
    </w:p>
    <w:p w:rsidR="00EA019C" w:rsidRDefault="00EA019C">
      <w:pPr>
        <w:pStyle w:val="ConsPlusNormal"/>
        <w:jc w:val="both"/>
      </w:pPr>
      <w:r>
        <w:t xml:space="preserve">(в ред. </w:t>
      </w:r>
      <w:hyperlink r:id="rId39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этом ГРУ должна размещаться:</w:t>
      </w:r>
    </w:p>
    <w:p w:rsidR="00EA019C" w:rsidRDefault="00EA019C">
      <w:pPr>
        <w:pStyle w:val="ConsPlusNormal"/>
        <w:jc w:val="both"/>
      </w:pPr>
      <w:r>
        <w:t xml:space="preserve">(в ред. </w:t>
      </w:r>
      <w:hyperlink r:id="rId39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 помещениях категорий Г и Д, в которых расположено газоиспользующее оборудование, или соединенных с ними открытыми проемами смежных помещениях тех же категорий, имеющих вентиляцию в соответствии с размещенным в них производством;</w:t>
      </w:r>
    </w:p>
    <w:p w:rsidR="00EA019C" w:rsidRDefault="00EA019C">
      <w:pPr>
        <w:pStyle w:val="ConsPlusNormal"/>
        <w:spacing w:before="200"/>
        <w:ind w:firstLine="540"/>
        <w:jc w:val="both"/>
      </w:pPr>
      <w:r>
        <w:t>в помещениях категорий В1 - В4, если расположенное в них газоиспользующее оборудование вмонтировано в технологические агрегаты производства.</w:t>
      </w:r>
    </w:p>
    <w:p w:rsidR="00EA019C" w:rsidRDefault="00EA019C">
      <w:pPr>
        <w:pStyle w:val="ConsPlusNormal"/>
        <w:spacing w:before="200"/>
        <w:ind w:firstLine="540"/>
        <w:jc w:val="both"/>
      </w:pPr>
      <w:r>
        <w:t>6.4.4 Не допускается размещать ГРУ в помещениях категорий А и Б, а также в складских помещениях категорий В1 - В3.</w:t>
      </w:r>
    </w:p>
    <w:p w:rsidR="00EA019C" w:rsidRDefault="00EA019C">
      <w:pPr>
        <w:pStyle w:val="ConsPlusNormal"/>
        <w:ind w:firstLine="540"/>
        <w:jc w:val="both"/>
      </w:pPr>
    </w:p>
    <w:p w:rsidR="00EA019C" w:rsidRDefault="00EA019C">
      <w:pPr>
        <w:pStyle w:val="ConsPlusTitle"/>
        <w:ind w:firstLine="540"/>
        <w:jc w:val="both"/>
        <w:outlineLvl w:val="2"/>
      </w:pPr>
      <w:r>
        <w:t>6.5 Оборудование пунктов редуцирования газа</w:t>
      </w:r>
    </w:p>
    <w:p w:rsidR="00EA019C" w:rsidRDefault="00EA019C">
      <w:pPr>
        <w:pStyle w:val="ConsPlusNormal"/>
        <w:ind w:firstLine="540"/>
        <w:jc w:val="both"/>
      </w:pPr>
    </w:p>
    <w:p w:rsidR="00EA019C" w:rsidRDefault="00EA019C">
      <w:pPr>
        <w:pStyle w:val="ConsPlusNormal"/>
        <w:ind w:firstLine="540"/>
        <w:jc w:val="both"/>
      </w:pPr>
      <w:r>
        <w:t>6.5.1* ПРГ могут оснащаться фильтром, устройствами безопасности [предохранительной и отключающей (защитной) арматурой], регулирующей арматурой (регулятор давления, регулятор-монитор), запорной арматурой, контрольно-измерительными приборами (КИП) и, при необходимости, узлом учета расхода газа.</w:t>
      </w:r>
    </w:p>
    <w:p w:rsidR="00EA019C" w:rsidRDefault="00EA019C">
      <w:pPr>
        <w:pStyle w:val="ConsPlusNormal"/>
        <w:jc w:val="both"/>
      </w:pPr>
      <w:r>
        <w:t xml:space="preserve">(п. 6.5.1* в ред. </w:t>
      </w:r>
      <w:hyperlink r:id="rId39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6.5.2* Число линий редуцирования в ПРГ определяют исходя из требуемой пропускной способности, расхода и выходного давления газа, назначения ПРГ в сети газораспределения, а также из условий бесперебойного снабжения потребителей и возможности проведения регламентных работ. В ГРПШ число рабочих линий редуцирования, как правило, не более двух.</w:t>
      </w:r>
    </w:p>
    <w:p w:rsidR="00EA019C" w:rsidRDefault="00EA019C">
      <w:pPr>
        <w:pStyle w:val="ConsPlusNormal"/>
        <w:jc w:val="both"/>
      </w:pPr>
      <w:r>
        <w:t xml:space="preserve">(п. 6.5.2* в ред. </w:t>
      </w:r>
      <w:hyperlink r:id="rId39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6.5.3* Для обеспечения непрерывности подачи газа потребителям в ПРГ, пропускная способность которых обеспечивается одной линией редуцирования, предусматривается резервная </w:t>
      </w:r>
      <w:r>
        <w:lastRenderedPageBreak/>
        <w:t>линия редуцирования. Состав резервной линии редуцирования, как правило, соответствует рабочей линии.</w:t>
      </w:r>
    </w:p>
    <w:p w:rsidR="00EA019C" w:rsidRDefault="00EA019C">
      <w:pPr>
        <w:pStyle w:val="ConsPlusNormal"/>
        <w:jc w:val="both"/>
      </w:pPr>
      <w:r>
        <w:t xml:space="preserve">(в ред. </w:t>
      </w:r>
      <w:hyperlink r:id="rId39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Рекомендуется предусматривать возможность одновременной работы основной и резервной линий редуцирования. Резервная линия редуцирования может включаться в работу автоматически при неисправности основной линии.</w:t>
      </w:r>
    </w:p>
    <w:p w:rsidR="00EA019C" w:rsidRDefault="00EA019C">
      <w:pPr>
        <w:pStyle w:val="ConsPlusNormal"/>
        <w:jc w:val="both"/>
      </w:pPr>
      <w:r>
        <w:t xml:space="preserve">(в ред. </w:t>
      </w:r>
      <w:hyperlink r:id="rId39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Допускается не предусматривать резервную линию редуцирования при подаче газа на объекты, в работе которых допускается прекращение подачи газа на период выполнения регламентных работ или подача газа потребителям осуществляется по закольцованной схеме газопроводов.</w:t>
      </w:r>
    </w:p>
    <w:p w:rsidR="00EA019C" w:rsidRDefault="00EA019C">
      <w:pPr>
        <w:pStyle w:val="ConsPlusNormal"/>
        <w:spacing w:before="200"/>
        <w:ind w:firstLine="540"/>
        <w:jc w:val="both"/>
      </w:pPr>
      <w:r>
        <w:t>6.5.4* В ГРПШ допускается применение съемной (резервной) линии редуцирования.</w:t>
      </w:r>
    </w:p>
    <w:p w:rsidR="00EA019C" w:rsidRDefault="00EA019C">
      <w:pPr>
        <w:pStyle w:val="ConsPlusNormal"/>
        <w:jc w:val="both"/>
      </w:pPr>
      <w:r>
        <w:t xml:space="preserve">(п. 6.5.4* в ред. </w:t>
      </w:r>
      <w:hyperlink r:id="rId39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Пункт 6.5.5 исключен.</w:t>
      </w:r>
    </w:p>
    <w:p w:rsidR="00EA019C" w:rsidRDefault="00EA019C">
      <w:pPr>
        <w:pStyle w:val="ConsPlusNormal"/>
        <w:spacing w:before="200"/>
        <w:ind w:firstLine="540"/>
        <w:jc w:val="both"/>
      </w:pPr>
      <w:r>
        <w:t>6.5.6* Параметры настройки регулирующей, предохранительной и отключающей (защитной) арматуры должны обеспечивать диапазон рабочего давления в сети газораспределения, необходимый для стабильной работы газоиспользующего оборудования потребителя в соответствии с проектом и данными предприятий-изготовителей.</w:t>
      </w:r>
    </w:p>
    <w:p w:rsidR="00EA019C" w:rsidRDefault="00EA019C">
      <w:pPr>
        <w:pStyle w:val="ConsPlusNormal"/>
        <w:jc w:val="both"/>
      </w:pPr>
      <w:r>
        <w:t xml:space="preserve">(в ред. </w:t>
      </w:r>
      <w:hyperlink r:id="rId39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Конструкция линии редуцирования и резервной линии редуцирования (при наличии) должна обеспечивать возможность настройки параметров регулирующей, предохранительной и отключающей (защитной) арматуры, а также проверки герметичности закрытия их затворов без отключения или изменения значения давления газа у потребителя.</w:t>
      </w:r>
    </w:p>
    <w:p w:rsidR="00EA019C" w:rsidRDefault="00EA019C">
      <w:pPr>
        <w:pStyle w:val="ConsPlusNormal"/>
        <w:jc w:val="both"/>
      </w:pPr>
      <w:r>
        <w:t xml:space="preserve">(в ред. </w:t>
      </w:r>
      <w:hyperlink r:id="rId39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6.5.7 Система редуцирования и отключающая (защитная) арматура должны иметь собственные импульсные линии. Место отбора импульса должно размещаться в зоне установившегося потока газа вне пределов турбулентных воздействий.</w:t>
      </w:r>
    </w:p>
    <w:p w:rsidR="00EA019C" w:rsidRDefault="00EA019C">
      <w:pPr>
        <w:pStyle w:val="ConsPlusNormal"/>
        <w:jc w:val="both"/>
      </w:pPr>
      <w:r>
        <w:t xml:space="preserve">(в ред. </w:t>
      </w:r>
      <w:hyperlink r:id="rId39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6.5.8 При размещении выносных технических устройств за пределами отдельно стоящих ПРГ должны быть обеспечены условия их эксплуатации, соответствующие указанным в паспортах предприятий-изготовителей. Технические устройства должны быть размещены в пределах ограждения ПРГ.</w:t>
      </w:r>
    </w:p>
    <w:p w:rsidR="00EA019C" w:rsidRDefault="00EA019C">
      <w:pPr>
        <w:pStyle w:val="ConsPlusNormal"/>
        <w:jc w:val="both"/>
      </w:pPr>
      <w:r>
        <w:t xml:space="preserve">(в ред. </w:t>
      </w:r>
      <w:hyperlink r:id="rId40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6.5.9* Фильтры, устанавливаемые в ПРГ, должны иметь устройства определения перепада давления в них, характеризующие степень засоренности при максимальном расходе газа.</w:t>
      </w:r>
    </w:p>
    <w:p w:rsidR="00EA019C" w:rsidRDefault="00EA019C">
      <w:pPr>
        <w:pStyle w:val="ConsPlusNormal"/>
        <w:jc w:val="both"/>
      </w:pPr>
      <w:r>
        <w:t xml:space="preserve">(в ред. </w:t>
      </w:r>
      <w:hyperlink r:id="rId40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6.5.10* Отключающая (защитная) и предохранительная арматура должны обеспечивать автоматическое ограничение повышения давления газа в газопроводе либо прекращение его подачи соответственно при изменениях, не допустимых для безопасной работы газоиспользующего оборудования и технических устройств.</w:t>
      </w:r>
    </w:p>
    <w:p w:rsidR="00EA019C" w:rsidRDefault="00EA019C">
      <w:pPr>
        <w:pStyle w:val="ConsPlusNormal"/>
        <w:jc w:val="both"/>
      </w:pPr>
      <w:r>
        <w:t xml:space="preserve">(в ред. </w:t>
      </w:r>
      <w:hyperlink r:id="rId40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6.5.11* В ПРГ должна быть предусмотрена система трубопроводов для продувки газопроводов и сброса газа от предохранительной арматуры, который выводится наружу в места, где должны быть обеспечены безопасные условия для его рассеивания, но не менее 1 м выше карниза здания.</w:t>
      </w:r>
    </w:p>
    <w:p w:rsidR="00EA019C" w:rsidRDefault="00EA019C">
      <w:pPr>
        <w:pStyle w:val="ConsPlusNormal"/>
        <w:jc w:val="both"/>
      </w:pPr>
      <w:r>
        <w:t xml:space="preserve">(в ред. </w:t>
      </w:r>
      <w:hyperlink r:id="rId40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404">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Для ГРПШ пропускной способностью до 1200 м</w:t>
      </w:r>
      <w:r>
        <w:rPr>
          <w:vertAlign w:val="superscript"/>
        </w:rPr>
        <w:t>3</w:t>
      </w:r>
      <w:r>
        <w:t>/ч сбросной газопровод следует предусматривать на свечу.</w:t>
      </w:r>
    </w:p>
    <w:p w:rsidR="00EA019C" w:rsidRDefault="00EA019C">
      <w:pPr>
        <w:pStyle w:val="ConsPlusNormal"/>
        <w:jc w:val="both"/>
      </w:pPr>
      <w:r>
        <w:t xml:space="preserve">(в ред. </w:t>
      </w:r>
      <w:hyperlink r:id="rId405">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lastRenderedPageBreak/>
        <w:t>6.5.12* В ПРГ рекомендуется предусматривать средства измерения, обеспечивающие получение оперативной информации о значениях измеряемых параметров. Средства измерения могут быть включены в состав АСУ ТП РГ.</w:t>
      </w:r>
    </w:p>
    <w:p w:rsidR="00EA019C" w:rsidRDefault="00EA019C">
      <w:pPr>
        <w:pStyle w:val="ConsPlusNormal"/>
        <w:jc w:val="both"/>
      </w:pPr>
      <w:r>
        <w:t xml:space="preserve">(в ред. </w:t>
      </w:r>
      <w:hyperlink r:id="rId40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Контроль текущих параметров ГРПШ может осуществляться с помощью переносных приборов.</w:t>
      </w:r>
    </w:p>
    <w:p w:rsidR="00EA019C" w:rsidRDefault="00EA019C">
      <w:pPr>
        <w:pStyle w:val="ConsPlusNormal"/>
        <w:jc w:val="both"/>
      </w:pPr>
      <w:r>
        <w:t xml:space="preserve">(в ред. </w:t>
      </w:r>
      <w:hyperlink r:id="rId40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6.5.13 Контрольно-измерительные приборы с электрическим выходным сигналом и электрооборудование, размещаемые в помещении ГРП и ГРПБ с взрывоопасными зонами, должны быть предусмотрены во взрывозащищенном исполнении.</w:t>
      </w:r>
    </w:p>
    <w:p w:rsidR="00EA019C" w:rsidRDefault="00EA019C">
      <w:pPr>
        <w:pStyle w:val="ConsPlusNormal"/>
        <w:spacing w:before="200"/>
        <w:ind w:firstLine="540"/>
        <w:jc w:val="both"/>
      </w:pPr>
      <w:r>
        <w:t>КИП с электрическим выходным сигналом, в нормальном исполнении должны размещаться снаружи, вне взрывоопасной зоны, в закрытом шкафу из негорючих материалов или в отдельном помещении, пристроенном к противопожарной газонепроницаемой (в пределах примыкания) стене ГРП и ГРПБ.</w:t>
      </w:r>
    </w:p>
    <w:p w:rsidR="00EA019C" w:rsidRDefault="00EA019C">
      <w:pPr>
        <w:pStyle w:val="ConsPlusNormal"/>
        <w:spacing w:before="200"/>
        <w:ind w:firstLine="540"/>
        <w:jc w:val="both"/>
      </w:pPr>
      <w:r>
        <w:t>Ввод импульсных газопроводов в это помещение для передачи к приборам импульсов давления газа следует осуществлять так, чтобы исключить возможность попадания газа в помещение КИП.</w:t>
      </w:r>
    </w:p>
    <w:p w:rsidR="00EA019C" w:rsidRDefault="00EA019C">
      <w:pPr>
        <w:pStyle w:val="ConsPlusNormal"/>
        <w:spacing w:before="200"/>
        <w:ind w:firstLine="540"/>
        <w:jc w:val="both"/>
      </w:pPr>
      <w:r>
        <w:t>6.5.14* Для ПРГ и пунктов учета газа должны предусматриваться устройства для обеспечения надежности электроснабжения в зависимости от категории объекта, на котором они будут установлены. Отдельно стоящие ГРП, ГРПБ и блочные пункты учета газа должны обеспечиваться аварийным освещением от независимых источников питания или переносными светильниками во взрывозащищенном исполнении.</w:t>
      </w:r>
    </w:p>
    <w:p w:rsidR="00EA019C" w:rsidRDefault="00EA019C">
      <w:pPr>
        <w:pStyle w:val="ConsPlusNormal"/>
        <w:jc w:val="both"/>
      </w:pPr>
      <w:r>
        <w:t xml:space="preserve">(в ред. </w:t>
      </w:r>
      <w:hyperlink r:id="rId40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ГРП, ГРПБ, ГРПШ и пункты учета газа следует относить к классу специальных объектов с минимально допустимым уровнем надежности защиты от прямых ударов молнии (ПУМ) 0,99. Зона защиты молниеотвода ГРП, ГРПБ, ГРПШ и пунктов учета газа должна определяться с учетом выносных технических устройств. Указания по устройству молниезащиты приведены в </w:t>
      </w:r>
      <w:hyperlink w:anchor="P2913">
        <w:r>
          <w:rPr>
            <w:color w:val="0000FF"/>
          </w:rPr>
          <w:t>[6]</w:t>
        </w:r>
      </w:hyperlink>
      <w:r>
        <w:t>.</w:t>
      </w:r>
    </w:p>
    <w:p w:rsidR="00EA019C" w:rsidRDefault="00EA019C">
      <w:pPr>
        <w:pStyle w:val="ConsPlusNormal"/>
        <w:jc w:val="both"/>
      </w:pPr>
      <w:r>
        <w:t xml:space="preserve">(в ред. </w:t>
      </w:r>
      <w:hyperlink r:id="rId40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Электрооборудование и электроосвещение ГРП, ГРПБ, ГРПШ и пунктов учета газа должны соответствовать требованиям правил устройства электроустановок </w:t>
      </w:r>
      <w:hyperlink w:anchor="P2913">
        <w:r>
          <w:rPr>
            <w:color w:val="0000FF"/>
          </w:rPr>
          <w:t>[7]</w:t>
        </w:r>
      </w:hyperlink>
      <w:r>
        <w:t>.</w:t>
      </w:r>
    </w:p>
    <w:p w:rsidR="00EA019C" w:rsidRDefault="00EA019C">
      <w:pPr>
        <w:pStyle w:val="ConsPlusNormal"/>
        <w:jc w:val="both"/>
      </w:pPr>
      <w:r>
        <w:t xml:space="preserve">(в ред. </w:t>
      </w:r>
      <w:hyperlink r:id="rId410">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1"/>
      </w:pPr>
      <w:r>
        <w:t>7 Внутренние газопроводы</w:t>
      </w:r>
    </w:p>
    <w:p w:rsidR="00EA019C" w:rsidRDefault="00EA019C">
      <w:pPr>
        <w:pStyle w:val="ConsPlusNormal"/>
        <w:ind w:firstLine="540"/>
        <w:jc w:val="both"/>
      </w:pPr>
    </w:p>
    <w:p w:rsidR="00EA019C" w:rsidRDefault="00EA019C">
      <w:pPr>
        <w:pStyle w:val="ConsPlusNormal"/>
        <w:ind w:firstLine="540"/>
        <w:jc w:val="both"/>
      </w:pPr>
      <w:bookmarkStart w:id="10" w:name="P1070"/>
      <w:bookmarkEnd w:id="10"/>
      <w:r>
        <w:t>7.1 Размещение газоиспользующего оборудования (для теплоснабжения, приготовления пищи и лабораторных целей) в помещениях зданий различного назначения и требования к этим помещениям устанавливаются сводами правил по проектированию и строительству соответствующих зданий с учетом требований нормативных документов по пожарной безопасности, а также документации предприятий-изготовителей, определяющих область и условия применения газоиспользующего оборудования.</w:t>
      </w:r>
    </w:p>
    <w:p w:rsidR="00EA019C" w:rsidRDefault="00EA019C">
      <w:pPr>
        <w:pStyle w:val="ConsPlusNormal"/>
        <w:jc w:val="both"/>
      </w:pPr>
      <w:r>
        <w:t xml:space="preserve">(в ред. </w:t>
      </w:r>
      <w:hyperlink r:id="rId411">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Абзац исключен с 4 июня 2017 года. - </w:t>
      </w:r>
      <w:hyperlink r:id="rId412">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Запрещается размещение газоиспользующего оборудования в помещениях подвальных и цокольных этажей зданий, а также балконов и лоджий, если возможность такого размещения не регламентирована соответствующими документами в области технического регулирования и стандартизации.</w:t>
      </w:r>
    </w:p>
    <w:p w:rsidR="00EA019C" w:rsidRDefault="00EA019C">
      <w:pPr>
        <w:pStyle w:val="ConsPlusNormal"/>
        <w:jc w:val="both"/>
      </w:pPr>
      <w:r>
        <w:t xml:space="preserve">(в ред. </w:t>
      </w:r>
      <w:hyperlink r:id="rId413">
        <w:r>
          <w:rPr>
            <w:color w:val="0000FF"/>
          </w:rPr>
          <w:t>Изменения N 2</w:t>
        </w:r>
      </w:hyperlink>
      <w:r>
        <w:t xml:space="preserve">, утв. Приказом Минстроя России от 03.12.2016 N 878/пр, </w:t>
      </w:r>
      <w:hyperlink r:id="rId414">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Размещать газоиспользующее оборудование на природном газе разрешается в цокольных и подвальных этажах домов жилых одноквартирных и блокированных.</w:t>
      </w:r>
    </w:p>
    <w:p w:rsidR="00EA019C" w:rsidRDefault="00EA019C">
      <w:pPr>
        <w:pStyle w:val="ConsPlusNormal"/>
        <w:jc w:val="both"/>
      </w:pPr>
      <w:r>
        <w:t xml:space="preserve">(абзац введен </w:t>
      </w:r>
      <w:hyperlink r:id="rId415">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Проектирование внутренних систем газопотребления жилых зданий следует выполнять в </w:t>
      </w:r>
      <w:r>
        <w:lastRenderedPageBreak/>
        <w:t xml:space="preserve">соответствии с </w:t>
      </w:r>
      <w:hyperlink r:id="rId416">
        <w:r>
          <w:rPr>
            <w:color w:val="0000FF"/>
          </w:rPr>
          <w:t>СП 402.1325800</w:t>
        </w:r>
      </w:hyperlink>
      <w:r>
        <w:t xml:space="preserve"> с учетом </w:t>
      </w:r>
      <w:hyperlink r:id="rId417">
        <w:r>
          <w:rPr>
            <w:color w:val="0000FF"/>
          </w:rPr>
          <w:t>ГОСТ Р 58095.0</w:t>
        </w:r>
      </w:hyperlink>
      <w:r>
        <w:t xml:space="preserve">, </w:t>
      </w:r>
      <w:hyperlink r:id="rId418">
        <w:r>
          <w:rPr>
            <w:color w:val="0000FF"/>
          </w:rPr>
          <w:t>ГОСТ Р 58095.1</w:t>
        </w:r>
      </w:hyperlink>
      <w:r>
        <w:t xml:space="preserve">, </w:t>
      </w:r>
      <w:hyperlink r:id="rId419">
        <w:r>
          <w:rPr>
            <w:color w:val="0000FF"/>
          </w:rPr>
          <w:t>ГОСТ Р 58095.2</w:t>
        </w:r>
      </w:hyperlink>
      <w:r>
        <w:t xml:space="preserve">, </w:t>
      </w:r>
      <w:hyperlink r:id="rId420">
        <w:r>
          <w:rPr>
            <w:color w:val="0000FF"/>
          </w:rPr>
          <w:t>ГОСТ Р 58095.3</w:t>
        </w:r>
      </w:hyperlink>
      <w:r>
        <w:t>.</w:t>
      </w:r>
    </w:p>
    <w:p w:rsidR="00EA019C" w:rsidRDefault="00EA019C">
      <w:pPr>
        <w:pStyle w:val="ConsPlusNormal"/>
        <w:jc w:val="both"/>
      </w:pPr>
      <w:r>
        <w:t xml:space="preserve">(абзац введен </w:t>
      </w:r>
      <w:hyperlink r:id="rId421">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 xml:space="preserve">7.2 Оснащение газифицируемых помещений системами контроля загазованности (по метану, СУГ и оксиду углерода) и обеспечения пожарной безопасности с автоматическим отключением подачи газа и выводом сигналов на диспетчерский пункт или в помещение с постоянным присутствием персонала устанавливается документами, указанными в </w:t>
      </w:r>
      <w:hyperlink w:anchor="P2924">
        <w:r>
          <w:rPr>
            <w:color w:val="0000FF"/>
          </w:rPr>
          <w:t>[8]</w:t>
        </w:r>
      </w:hyperlink>
      <w:r>
        <w:t xml:space="preserve">, </w:t>
      </w:r>
      <w:hyperlink w:anchor="P2925">
        <w:r>
          <w:rPr>
            <w:color w:val="0000FF"/>
          </w:rPr>
          <w:t>[9]</w:t>
        </w:r>
      </w:hyperlink>
      <w:r>
        <w:t>, и нормативными документами по пожарной безопасности.</w:t>
      </w:r>
    </w:p>
    <w:p w:rsidR="00EA019C" w:rsidRDefault="00EA019C">
      <w:pPr>
        <w:pStyle w:val="ConsPlusNormal"/>
        <w:jc w:val="both"/>
      </w:pPr>
      <w:r>
        <w:t xml:space="preserve">(в ред. </w:t>
      </w:r>
      <w:hyperlink r:id="rId422">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Абзац исключен с 4 июня 2017 года. - </w:t>
      </w:r>
      <w:hyperlink r:id="rId423">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Помещения (кроме помещений зданий жилых многоквартирных и домов жилых одноквартирных), в которых установлены приборы регулирования давления и приборы учета газа и находятся разъемные соединения, являются помещениями ограниченного доступа и должны быть защищены от доступа в них посторонних лиц.</w:t>
      </w:r>
    </w:p>
    <w:p w:rsidR="00EA019C" w:rsidRDefault="00EA019C">
      <w:pPr>
        <w:pStyle w:val="ConsPlusNormal"/>
        <w:jc w:val="both"/>
      </w:pPr>
      <w:r>
        <w:t xml:space="preserve">(в ред. </w:t>
      </w:r>
      <w:hyperlink r:id="rId42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425">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7.3* Внутренние газопроводы природного газа и СУГ рекомендуется выполнять с учетом требований нормативных документов, указанных в </w:t>
      </w:r>
      <w:hyperlink w:anchor="P1070">
        <w:r>
          <w:rPr>
            <w:color w:val="0000FF"/>
          </w:rPr>
          <w:t>7.1</w:t>
        </w:r>
      </w:hyperlink>
      <w:r>
        <w:t>, из металлических труб (стальных и медных), а для газопроводов природного газа - из многослойных полимерных труб, включающих в себя, в том числе, один металлический слой (металлополимерных). Применение медных труб для сетей газопотребления многоквартирных жилых зданий, домов жилых одноквартирных и общественных зданий и многослойных металлополимерных труб для сетей газопотребления домов жилых одноквартирных допускается для внутренних газопроводов низкого давления.</w:t>
      </w:r>
    </w:p>
    <w:p w:rsidR="00EA019C" w:rsidRDefault="00EA019C">
      <w:pPr>
        <w:pStyle w:val="ConsPlusNormal"/>
        <w:jc w:val="both"/>
      </w:pPr>
      <w:r>
        <w:t xml:space="preserve">(в ред. </w:t>
      </w:r>
      <w:hyperlink r:id="rId426">
        <w:r>
          <w:rPr>
            <w:color w:val="0000FF"/>
          </w:rPr>
          <w:t>Изменения N 2</w:t>
        </w:r>
      </w:hyperlink>
      <w:r>
        <w:t xml:space="preserve">, утв. Приказом Минстроя России от 03.12.2016 N 878/пр, </w:t>
      </w:r>
      <w:hyperlink r:id="rId427">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Допускается присоединение к газопроводам бытового газоиспользующего оборудования, КИП, баллонов СУГ, газогорелочных устройств переносного и передвижного газоиспользующего оборудования газовыми шлангами, стойкими к транспортируемому газу при заданных давлении и температуре, при условии подтверждения их пригодности для применения в строительстве согласно </w:t>
      </w:r>
      <w:hyperlink w:anchor="P2913">
        <w:r>
          <w:rPr>
            <w:color w:val="0000FF"/>
          </w:rPr>
          <w:t>[10]</w:t>
        </w:r>
      </w:hyperlink>
      <w:r>
        <w:t>.</w:t>
      </w:r>
    </w:p>
    <w:p w:rsidR="00EA019C" w:rsidRDefault="00EA019C">
      <w:pPr>
        <w:pStyle w:val="ConsPlusNormal"/>
        <w:jc w:val="both"/>
      </w:pPr>
      <w:r>
        <w:t xml:space="preserve">(в ред. </w:t>
      </w:r>
      <w:hyperlink r:id="rId42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7.4 Соединения труб должны быть неразъемными.</w:t>
      </w:r>
    </w:p>
    <w:p w:rsidR="00EA019C" w:rsidRDefault="00EA019C">
      <w:pPr>
        <w:pStyle w:val="ConsPlusNormal"/>
        <w:spacing w:before="200"/>
        <w:ind w:firstLine="540"/>
        <w:jc w:val="both"/>
      </w:pPr>
      <w:r>
        <w:t>Разъемные соединения следует предусматривать в местах присоединения газоиспользующего оборудования и технических устройств, а также на газопроводах обвязки газоиспользующего оборудования, если это предусмотрено документацией предприятий-изготовителей.</w:t>
      </w:r>
    </w:p>
    <w:p w:rsidR="00EA019C" w:rsidRDefault="00EA019C">
      <w:pPr>
        <w:pStyle w:val="ConsPlusNormal"/>
        <w:jc w:val="both"/>
      </w:pPr>
      <w:r>
        <w:t xml:space="preserve">(в ред. </w:t>
      </w:r>
      <w:hyperlink r:id="rId42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7.5 Прокладку газопроводов рекомендуется производить открытой или скрытой в штрабе.</w:t>
      </w:r>
    </w:p>
    <w:p w:rsidR="00EA019C" w:rsidRDefault="00EA019C">
      <w:pPr>
        <w:pStyle w:val="ConsPlusNormal"/>
        <w:jc w:val="both"/>
      </w:pPr>
      <w:r>
        <w:t xml:space="preserve">(в ред. </w:t>
      </w:r>
      <w:hyperlink r:id="rId43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 производственных помещениях допускается скрытая прокладка газопроводов в полу монолитной конструкции с последующей заделкой труб цементным раствором или в каналах полов, засыпанных песком и закрытых плитами.</w:t>
      </w:r>
    </w:p>
    <w:p w:rsidR="00EA019C" w:rsidRDefault="00EA019C">
      <w:pPr>
        <w:pStyle w:val="ConsPlusNormal"/>
        <w:jc w:val="both"/>
      </w:pPr>
      <w:r>
        <w:t xml:space="preserve">(абзац введен </w:t>
      </w:r>
      <w:hyperlink r:id="rId431">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При скрытой прокладке стальных и медных труб необходимо обеспечить вентиляцию штрабы и доступ к газопроводу в процессе эксплуатации.</w:t>
      </w:r>
    </w:p>
    <w:p w:rsidR="00EA019C" w:rsidRDefault="00EA019C">
      <w:pPr>
        <w:pStyle w:val="ConsPlusNormal"/>
        <w:jc w:val="both"/>
      </w:pPr>
      <w:r>
        <w:t xml:space="preserve">(абзац введен </w:t>
      </w:r>
      <w:hyperlink r:id="rId432">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Скрытая прокладка газопроводов из многослойных металлополимерных труб может производиться с последующей штукатуркой стен. Трубы в штрабе рекомендуется прокладывать монолитно или свободно (при условии принятия мер по уплотнению штрабы).</w:t>
      </w:r>
    </w:p>
    <w:p w:rsidR="00EA019C" w:rsidRDefault="00EA019C">
      <w:pPr>
        <w:pStyle w:val="ConsPlusNormal"/>
        <w:jc w:val="both"/>
      </w:pPr>
      <w:r>
        <w:t xml:space="preserve">(в ред. </w:t>
      </w:r>
      <w:hyperlink r:id="rId43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lastRenderedPageBreak/>
        <w:t>В местах пересечения строительных конструкций зданий газопроводы рекомендуется прокладывать в футлярах.</w:t>
      </w:r>
    </w:p>
    <w:p w:rsidR="00EA019C" w:rsidRDefault="00EA019C">
      <w:pPr>
        <w:pStyle w:val="ConsPlusNormal"/>
        <w:jc w:val="both"/>
      </w:pPr>
      <w:r>
        <w:t xml:space="preserve">(в ред. </w:t>
      </w:r>
      <w:hyperlink r:id="rId43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Скрытая прокладка газовых шлангов и газопроводов СУГ не допускается.</w:t>
      </w:r>
    </w:p>
    <w:p w:rsidR="00EA019C" w:rsidRDefault="00EA019C">
      <w:pPr>
        <w:pStyle w:val="ConsPlusNormal"/>
        <w:jc w:val="both"/>
      </w:pPr>
      <w:r>
        <w:t xml:space="preserve">(в ред. </w:t>
      </w:r>
      <w:hyperlink r:id="rId43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7.6 Транзитная прокладка газопроводов, в том числе через жилые помещения, помещения общественного, административного и бытового назначения, через производственные помещения зданий всех назначений, в том числе сельскохозяйственных зданий, должна быть предусмотрена открытой, с учетом требований к давлению газа в соответствии с </w:t>
      </w:r>
      <w:hyperlink w:anchor="P204">
        <w:r>
          <w:rPr>
            <w:color w:val="0000FF"/>
          </w:rPr>
          <w:t>таблицей 2*</w:t>
        </w:r>
      </w:hyperlink>
      <w:r>
        <w:t>, при отсутствии на газопроводе разъемных соединений и обеспечении доступа для его осмотра.</w:t>
      </w:r>
    </w:p>
    <w:p w:rsidR="00EA019C" w:rsidRDefault="00EA019C">
      <w:pPr>
        <w:pStyle w:val="ConsPlusNormal"/>
        <w:jc w:val="both"/>
      </w:pPr>
      <w:r>
        <w:t xml:space="preserve">(в ред. </w:t>
      </w:r>
      <w:hyperlink r:id="rId43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Открытую транзитную прокладку газопроводов через ванную комнату (или душевую), уборную (или совмещенный санузел) в квартирах жилых зданий следует выполнять из медных и многослойных металлополимерных труб.</w:t>
      </w:r>
    </w:p>
    <w:p w:rsidR="00EA019C" w:rsidRDefault="00EA019C">
      <w:pPr>
        <w:pStyle w:val="ConsPlusNormal"/>
        <w:jc w:val="both"/>
      </w:pPr>
      <w:r>
        <w:t xml:space="preserve">(в ред. </w:t>
      </w:r>
      <w:hyperlink r:id="rId43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Установка газоиспользующего оборудования в этих помещениях запрещается.</w:t>
      </w:r>
    </w:p>
    <w:p w:rsidR="00EA019C" w:rsidRDefault="00EA019C">
      <w:pPr>
        <w:pStyle w:val="ConsPlusNormal"/>
        <w:jc w:val="both"/>
      </w:pPr>
      <w:r>
        <w:t xml:space="preserve">(в ред. </w:t>
      </w:r>
      <w:hyperlink r:id="rId43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7.7 Для газопроводов производственных и сельскохозяйственных зданий, котельных (кроме теплогенераторных), общественных и бытовых зданий производственного назначения следует предусматривать продувочные трубопроводы.</w:t>
      </w:r>
    </w:p>
    <w:p w:rsidR="00EA019C" w:rsidRDefault="00EA019C">
      <w:pPr>
        <w:pStyle w:val="ConsPlusNormal"/>
        <w:jc w:val="both"/>
      </w:pPr>
      <w:r>
        <w:t xml:space="preserve">(в ред. </w:t>
      </w:r>
      <w:hyperlink r:id="rId43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7.8* Запрещается прокладка внутренних газопроводов природного газа и СУГ в помещениях, относящихся по взрывопожарной опасности к категориям А (за исключением производственных зданий ГНС, ГНП и ПРГ) и Б, во взрывоопасных зонах всех помещений, подвальных и цокольных этажах зданий (за исключением газопроводов природного газа в одноквартирных и блокированных жилых домах), в помещениях подстанций и распределительных устройств, через вентиляционные камеры, шахты и каналы, шахты лифтов и лестничные клетки, помещения мусоросборников, дымоходы, помещения и места, где возможно воздействие на газопровод агрессивных веществ и горячих продуктов сгорания или соприкосновение газопровода с нагретым или расплавленным металлом.</w:t>
      </w:r>
    </w:p>
    <w:p w:rsidR="00EA019C" w:rsidRDefault="00EA019C">
      <w:pPr>
        <w:pStyle w:val="ConsPlusNormal"/>
        <w:jc w:val="both"/>
      </w:pPr>
      <w:r>
        <w:t xml:space="preserve">(в ред. </w:t>
      </w:r>
      <w:hyperlink r:id="rId44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441">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7.9* Запорную арматуру следует устанавливать:</w:t>
      </w:r>
    </w:p>
    <w:p w:rsidR="00EA019C" w:rsidRDefault="00EA019C">
      <w:pPr>
        <w:pStyle w:val="ConsPlusNormal"/>
        <w:jc w:val="both"/>
      </w:pPr>
      <w:r>
        <w:t xml:space="preserve">(в ред. </w:t>
      </w:r>
      <w:hyperlink r:id="rId44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перед приборами учета газа (если для отключения прибора учета газа нельзя использовать запорную арматуру на вводе);</w:t>
      </w:r>
    </w:p>
    <w:p w:rsidR="00EA019C" w:rsidRDefault="00EA019C">
      <w:pPr>
        <w:pStyle w:val="ConsPlusNormal"/>
        <w:jc w:val="both"/>
      </w:pPr>
      <w:r>
        <w:t xml:space="preserve">(в ред. </w:t>
      </w:r>
      <w:hyperlink r:id="rId44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перед газоиспользующим оборудованием и контрольно-измерительными приборами;</w:t>
      </w:r>
    </w:p>
    <w:p w:rsidR="00EA019C" w:rsidRDefault="00EA019C">
      <w:pPr>
        <w:pStyle w:val="ConsPlusNormal"/>
        <w:spacing w:before="200"/>
        <w:ind w:firstLine="540"/>
        <w:jc w:val="both"/>
      </w:pPr>
      <w:r>
        <w:t>перед горелками и запальниками газоиспользующего оборудования;</w:t>
      </w:r>
    </w:p>
    <w:p w:rsidR="00EA019C" w:rsidRDefault="00EA019C">
      <w:pPr>
        <w:pStyle w:val="ConsPlusNormal"/>
        <w:spacing w:before="200"/>
        <w:ind w:firstLine="540"/>
        <w:jc w:val="both"/>
      </w:pPr>
      <w:r>
        <w:t>на продувочных газопроводах;</w:t>
      </w:r>
    </w:p>
    <w:p w:rsidR="00EA019C" w:rsidRDefault="00EA019C">
      <w:pPr>
        <w:pStyle w:val="ConsPlusNormal"/>
        <w:spacing w:before="200"/>
        <w:ind w:firstLine="540"/>
        <w:jc w:val="both"/>
      </w:pPr>
      <w:r>
        <w:t>на вводе газопровода в помещение при размещении в нем ГРУ или прибора учета газа с запорной арматурой на расстоянии более 10 м от места ввода.</w:t>
      </w:r>
    </w:p>
    <w:p w:rsidR="00EA019C" w:rsidRDefault="00EA019C">
      <w:pPr>
        <w:pStyle w:val="ConsPlusNormal"/>
        <w:jc w:val="both"/>
      </w:pPr>
      <w:r>
        <w:t xml:space="preserve">(в ред. </w:t>
      </w:r>
      <w:hyperlink r:id="rId44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Запрещается установка запорной арматуры на скрытых и транзитных участках газопровода.</w:t>
      </w:r>
    </w:p>
    <w:p w:rsidR="00EA019C" w:rsidRDefault="00EA019C">
      <w:pPr>
        <w:pStyle w:val="ConsPlusNormal"/>
        <w:jc w:val="both"/>
      </w:pPr>
      <w:r>
        <w:t xml:space="preserve">(в ред. </w:t>
      </w:r>
      <w:hyperlink r:id="rId44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7.10 Каждый объект, на котором устанавливается газоиспользующее оборудование, должен быть оснащен единым пунктом учета газа в соответствии с нормативными правовыми документами Российской Федерации.</w:t>
      </w:r>
    </w:p>
    <w:p w:rsidR="00EA019C" w:rsidRDefault="00EA019C">
      <w:pPr>
        <w:pStyle w:val="ConsPlusNormal"/>
        <w:jc w:val="both"/>
      </w:pPr>
      <w:r>
        <w:t xml:space="preserve">(в ред. </w:t>
      </w:r>
      <w:hyperlink r:id="rId44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lastRenderedPageBreak/>
        <w:t xml:space="preserve">Абзац исключен с 4 июня 2017 года. - </w:t>
      </w:r>
      <w:hyperlink r:id="rId447">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7.11 Исключен с 4 июня 2017 года. - </w:t>
      </w:r>
      <w:hyperlink r:id="rId448">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7.12* При газификации зданий, как правило, на газопроводах предусматривается отключающая арматура для автоматического отключения подачи газа в случае аварийных ситуаций:</w:t>
      </w:r>
    </w:p>
    <w:p w:rsidR="00EA019C" w:rsidRDefault="00EA019C">
      <w:pPr>
        <w:pStyle w:val="ConsPlusNormal"/>
        <w:jc w:val="both"/>
      </w:pPr>
      <w:r>
        <w:t xml:space="preserve">(в ред. </w:t>
      </w:r>
      <w:hyperlink r:id="rId44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превышении допустимого максимального значения расхода газа;</w:t>
      </w:r>
    </w:p>
    <w:p w:rsidR="00EA019C" w:rsidRDefault="00EA019C">
      <w:pPr>
        <w:pStyle w:val="ConsPlusNormal"/>
        <w:spacing w:before="200"/>
        <w:ind w:firstLine="540"/>
        <w:jc w:val="both"/>
      </w:pPr>
      <w:r>
        <w:t>при появлении в газифицированном помещении опасных концентраций газа или оксида углерода;</w:t>
      </w:r>
    </w:p>
    <w:p w:rsidR="00EA019C" w:rsidRDefault="00EA019C">
      <w:pPr>
        <w:pStyle w:val="ConsPlusNormal"/>
        <w:spacing w:before="200"/>
        <w:ind w:firstLine="540"/>
        <w:jc w:val="both"/>
      </w:pPr>
      <w:r>
        <w:t>при появлении в газифицированном помещении признаков пожара.</w:t>
      </w:r>
    </w:p>
    <w:p w:rsidR="00EA019C" w:rsidRDefault="00EA019C">
      <w:pPr>
        <w:pStyle w:val="ConsPlusNormal"/>
        <w:spacing w:before="200"/>
        <w:ind w:firstLine="540"/>
        <w:jc w:val="both"/>
      </w:pPr>
      <w:r>
        <w:t xml:space="preserve">Абзац исключен с 4 июня 2017 года. - </w:t>
      </w:r>
      <w:hyperlink r:id="rId450">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7.13* Газоиспользующее оборудование производственных зданий рекомендуется укомплектовывать автоматикой безопасности, обеспечивающей прекращение подачи газа при:</w:t>
      </w:r>
    </w:p>
    <w:p w:rsidR="00EA019C" w:rsidRDefault="00EA019C">
      <w:pPr>
        <w:pStyle w:val="ConsPlusNormal"/>
        <w:jc w:val="both"/>
      </w:pPr>
      <w:r>
        <w:t xml:space="preserve">(в ред. </w:t>
      </w:r>
      <w:hyperlink r:id="rId45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недопустимом отклонении давления газа от заданного значения;</w:t>
      </w:r>
    </w:p>
    <w:p w:rsidR="00EA019C" w:rsidRDefault="00EA019C">
      <w:pPr>
        <w:pStyle w:val="ConsPlusNormal"/>
        <w:spacing w:before="200"/>
        <w:ind w:firstLine="540"/>
        <w:jc w:val="both"/>
      </w:pPr>
      <w:r>
        <w:t>погасании пламени горелок;</w:t>
      </w:r>
    </w:p>
    <w:p w:rsidR="00EA019C" w:rsidRDefault="00EA019C">
      <w:pPr>
        <w:pStyle w:val="ConsPlusNormal"/>
        <w:spacing w:before="200"/>
        <w:ind w:firstLine="540"/>
        <w:jc w:val="both"/>
      </w:pPr>
      <w:r>
        <w:t>уменьшении разрежения в топке;</w:t>
      </w:r>
    </w:p>
    <w:p w:rsidR="00EA019C" w:rsidRDefault="00EA019C">
      <w:pPr>
        <w:pStyle w:val="ConsPlusNormal"/>
        <w:spacing w:before="200"/>
        <w:ind w:firstLine="540"/>
        <w:jc w:val="both"/>
      </w:pPr>
      <w:r>
        <w:t>понижении давления воздуха (для горелок с принудительной подачей воздуха).</w:t>
      </w:r>
    </w:p>
    <w:p w:rsidR="00EA019C" w:rsidRDefault="00EA019C">
      <w:pPr>
        <w:pStyle w:val="ConsPlusNormal"/>
        <w:spacing w:before="200"/>
        <w:ind w:firstLine="540"/>
        <w:jc w:val="both"/>
      </w:pPr>
      <w:r>
        <w:t>Пункты 7.14 - 7.15 исключены.</w:t>
      </w:r>
    </w:p>
    <w:p w:rsidR="00EA019C" w:rsidRDefault="00EA019C">
      <w:pPr>
        <w:pStyle w:val="ConsPlusNormal"/>
        <w:spacing w:before="200"/>
        <w:ind w:firstLine="540"/>
        <w:jc w:val="both"/>
      </w:pPr>
      <w:r>
        <w:t xml:space="preserve">7.16 В многоквартирных жилых зданиях допускается предусматривать поквартирные системы теплоснабжения в соответствии с </w:t>
      </w:r>
      <w:hyperlink r:id="rId452">
        <w:r>
          <w:rPr>
            <w:color w:val="0000FF"/>
          </w:rPr>
          <w:t>СП 402.1325800</w:t>
        </w:r>
      </w:hyperlink>
      <w:r>
        <w:t>.</w:t>
      </w:r>
    </w:p>
    <w:p w:rsidR="00EA019C" w:rsidRDefault="00EA019C">
      <w:pPr>
        <w:pStyle w:val="ConsPlusNormal"/>
        <w:jc w:val="both"/>
      </w:pPr>
      <w:r>
        <w:t xml:space="preserve">(п. 7.16 в ред. </w:t>
      </w:r>
      <w:hyperlink r:id="rId45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7.17* Для комбинированной выработки тепла и электроэнергии допускается применение когенерационных установок.</w:t>
      </w:r>
    </w:p>
    <w:p w:rsidR="00EA019C" w:rsidRDefault="00EA019C">
      <w:pPr>
        <w:pStyle w:val="ConsPlusNormal"/>
        <w:ind w:firstLine="540"/>
        <w:jc w:val="both"/>
      </w:pPr>
    </w:p>
    <w:p w:rsidR="00EA019C" w:rsidRDefault="00EA019C">
      <w:pPr>
        <w:pStyle w:val="ConsPlusTitle"/>
        <w:ind w:firstLine="540"/>
        <w:jc w:val="both"/>
        <w:outlineLvl w:val="1"/>
      </w:pPr>
      <w:r>
        <w:t>8 Резервуарные и баллонные установки сжиженных углеводородных газов</w:t>
      </w:r>
    </w:p>
    <w:p w:rsidR="00EA019C" w:rsidRDefault="00EA019C">
      <w:pPr>
        <w:pStyle w:val="ConsPlusNormal"/>
        <w:jc w:val="center"/>
      </w:pPr>
    </w:p>
    <w:p w:rsidR="00EA019C" w:rsidRDefault="00EA019C">
      <w:pPr>
        <w:pStyle w:val="ConsPlusTitle"/>
        <w:ind w:firstLine="540"/>
        <w:jc w:val="both"/>
        <w:outlineLvl w:val="2"/>
      </w:pPr>
      <w:r>
        <w:t>8.1 Резервуарные установки</w:t>
      </w:r>
    </w:p>
    <w:p w:rsidR="00EA019C" w:rsidRDefault="00EA019C">
      <w:pPr>
        <w:pStyle w:val="ConsPlusNormal"/>
        <w:ind w:firstLine="540"/>
        <w:jc w:val="both"/>
      </w:pPr>
    </w:p>
    <w:p w:rsidR="00EA019C" w:rsidRDefault="00EA019C">
      <w:pPr>
        <w:pStyle w:val="ConsPlusNormal"/>
        <w:ind w:firstLine="540"/>
        <w:jc w:val="both"/>
      </w:pPr>
      <w:r>
        <w:t>8.1.1 Положения настоящего подраздела распространяются на резервуарные установки СУГ, служащие в качестве источников газоснабжения потребителей всех назначений.</w:t>
      </w:r>
    </w:p>
    <w:p w:rsidR="00EA019C" w:rsidRDefault="00EA019C">
      <w:pPr>
        <w:pStyle w:val="ConsPlusNormal"/>
        <w:jc w:val="both"/>
      </w:pPr>
      <w:r>
        <w:t xml:space="preserve">(в ред. </w:t>
      </w:r>
      <w:hyperlink r:id="rId45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8.1.2 В составе резервуарной установки должны быть предусмотрены резервуары [в подземном и (или) надземном исполнении], регуляторы давления газа, ПЗК и ПСК, КИП для контроля давления и уровня СУГ в резервуаре, запорная арматура, а также трубопроводы жидкой и паровой фаз. К подземным резервуарам следует приравнивать резервуары в обсыпке (обваловке).</w:t>
      </w:r>
    </w:p>
    <w:p w:rsidR="00EA019C" w:rsidRDefault="00EA019C">
      <w:pPr>
        <w:pStyle w:val="ConsPlusNormal"/>
        <w:jc w:val="both"/>
      </w:pPr>
      <w:r>
        <w:t xml:space="preserve">(в ред. </w:t>
      </w:r>
      <w:hyperlink r:id="rId45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недостаточной производительности резервуарной установки в ее состав должны включаться испарительные (смесительные) установки СУГ.</w:t>
      </w:r>
    </w:p>
    <w:p w:rsidR="00EA019C" w:rsidRDefault="00EA019C">
      <w:pPr>
        <w:pStyle w:val="ConsPlusNormal"/>
        <w:jc w:val="both"/>
      </w:pPr>
      <w:r>
        <w:t xml:space="preserve">(в ред. </w:t>
      </w:r>
      <w:hyperlink r:id="rId45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8.1.3* Число резервуаров в установке рекомендуется принимать не менее двух. Допускается установка одного резервуара, если по условиям эксплуатации допускаются перерывы в потреблении СУГ на длительное время (не менее месяца).</w:t>
      </w:r>
    </w:p>
    <w:p w:rsidR="00EA019C" w:rsidRDefault="00EA019C">
      <w:pPr>
        <w:pStyle w:val="ConsPlusNormal"/>
        <w:jc w:val="both"/>
      </w:pPr>
      <w:r>
        <w:t xml:space="preserve">(в ред. </w:t>
      </w:r>
      <w:hyperlink r:id="rId45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lastRenderedPageBreak/>
        <w:t>Допускается для обеспечения совместной работы объединять резервуары в группы с соединением их между собой трубопроводами жидкой и паровой фаз СУГ.</w:t>
      </w:r>
    </w:p>
    <w:p w:rsidR="00EA019C" w:rsidRDefault="00EA019C">
      <w:pPr>
        <w:pStyle w:val="ConsPlusNormal"/>
        <w:spacing w:before="200"/>
        <w:ind w:firstLine="540"/>
        <w:jc w:val="both"/>
      </w:pPr>
      <w:r>
        <w:t>8.1.4 Общая вместимость резервуарной установки и вместимость одного резервуара должны быть не более указанных в таблице 6.</w:t>
      </w:r>
    </w:p>
    <w:p w:rsidR="00EA019C" w:rsidRDefault="00EA019C">
      <w:pPr>
        <w:pStyle w:val="ConsPlusNormal"/>
        <w:jc w:val="both"/>
      </w:pPr>
      <w:r>
        <w:t xml:space="preserve">(в ред. </w:t>
      </w:r>
      <w:hyperlink r:id="rId458">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r>
        <w:t>Таблица 6</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46"/>
        <w:gridCol w:w="1346"/>
        <w:gridCol w:w="1346"/>
        <w:gridCol w:w="1347"/>
      </w:tblGrid>
      <w:tr w:rsidR="00EA019C">
        <w:tc>
          <w:tcPr>
            <w:tcW w:w="3685" w:type="dxa"/>
            <w:vMerge w:val="restart"/>
            <w:vAlign w:val="center"/>
          </w:tcPr>
          <w:p w:rsidR="00EA019C" w:rsidRDefault="00EA019C">
            <w:pPr>
              <w:pStyle w:val="ConsPlusNormal"/>
              <w:jc w:val="center"/>
            </w:pPr>
            <w:r>
              <w:t>Назначение резервуарной установки</w:t>
            </w:r>
          </w:p>
        </w:tc>
        <w:tc>
          <w:tcPr>
            <w:tcW w:w="2692" w:type="dxa"/>
            <w:gridSpan w:val="2"/>
            <w:vAlign w:val="center"/>
          </w:tcPr>
          <w:p w:rsidR="00EA019C" w:rsidRDefault="00EA019C">
            <w:pPr>
              <w:pStyle w:val="ConsPlusNormal"/>
              <w:jc w:val="center"/>
            </w:pPr>
            <w:r>
              <w:t>Общая вместимость резервуарной установки, м</w:t>
            </w:r>
            <w:r>
              <w:rPr>
                <w:vertAlign w:val="superscript"/>
              </w:rPr>
              <w:t>3</w:t>
            </w:r>
          </w:p>
        </w:tc>
        <w:tc>
          <w:tcPr>
            <w:tcW w:w="2693" w:type="dxa"/>
            <w:gridSpan w:val="2"/>
            <w:vAlign w:val="center"/>
          </w:tcPr>
          <w:p w:rsidR="00EA019C" w:rsidRDefault="00EA019C">
            <w:pPr>
              <w:pStyle w:val="ConsPlusNormal"/>
              <w:jc w:val="center"/>
            </w:pPr>
            <w:r>
              <w:t>Максимальная вместимость одного резервуара, м</w:t>
            </w:r>
            <w:r>
              <w:rPr>
                <w:vertAlign w:val="superscript"/>
              </w:rPr>
              <w:t>3</w:t>
            </w:r>
          </w:p>
        </w:tc>
      </w:tr>
      <w:tr w:rsidR="00EA019C">
        <w:tc>
          <w:tcPr>
            <w:tcW w:w="3685" w:type="dxa"/>
            <w:vMerge/>
          </w:tcPr>
          <w:p w:rsidR="00EA019C" w:rsidRDefault="00EA019C">
            <w:pPr>
              <w:pStyle w:val="ConsPlusNormal"/>
            </w:pPr>
          </w:p>
        </w:tc>
        <w:tc>
          <w:tcPr>
            <w:tcW w:w="1346" w:type="dxa"/>
            <w:vAlign w:val="center"/>
          </w:tcPr>
          <w:p w:rsidR="00EA019C" w:rsidRDefault="00EA019C">
            <w:pPr>
              <w:pStyle w:val="ConsPlusNormal"/>
              <w:jc w:val="center"/>
            </w:pPr>
            <w:r>
              <w:t>надземной</w:t>
            </w:r>
          </w:p>
        </w:tc>
        <w:tc>
          <w:tcPr>
            <w:tcW w:w="1346" w:type="dxa"/>
            <w:vAlign w:val="center"/>
          </w:tcPr>
          <w:p w:rsidR="00EA019C" w:rsidRDefault="00EA019C">
            <w:pPr>
              <w:pStyle w:val="ConsPlusNormal"/>
              <w:jc w:val="center"/>
            </w:pPr>
            <w:r>
              <w:t>подземной</w:t>
            </w:r>
          </w:p>
        </w:tc>
        <w:tc>
          <w:tcPr>
            <w:tcW w:w="1346" w:type="dxa"/>
            <w:vAlign w:val="center"/>
          </w:tcPr>
          <w:p w:rsidR="00EA019C" w:rsidRDefault="00EA019C">
            <w:pPr>
              <w:pStyle w:val="ConsPlusNormal"/>
              <w:jc w:val="center"/>
            </w:pPr>
            <w:r>
              <w:t>надземного</w:t>
            </w:r>
          </w:p>
        </w:tc>
        <w:tc>
          <w:tcPr>
            <w:tcW w:w="1347" w:type="dxa"/>
            <w:vAlign w:val="center"/>
          </w:tcPr>
          <w:p w:rsidR="00EA019C" w:rsidRDefault="00EA019C">
            <w:pPr>
              <w:pStyle w:val="ConsPlusNormal"/>
              <w:jc w:val="center"/>
            </w:pPr>
            <w:r>
              <w:t>подземного</w:t>
            </w:r>
          </w:p>
        </w:tc>
      </w:tr>
      <w:tr w:rsidR="00EA019C">
        <w:tblPrEx>
          <w:tblBorders>
            <w:insideH w:val="nil"/>
          </w:tblBorders>
        </w:tblPrEx>
        <w:tc>
          <w:tcPr>
            <w:tcW w:w="3685" w:type="dxa"/>
            <w:tcBorders>
              <w:bottom w:val="nil"/>
            </w:tcBorders>
          </w:tcPr>
          <w:p w:rsidR="00EA019C" w:rsidRDefault="00EA019C">
            <w:pPr>
              <w:pStyle w:val="ConsPlusNormal"/>
            </w:pPr>
            <w:r>
              <w:t>Газоснабжение жилых, административных и бытовых зданий, общественных зданий и сооружений</w:t>
            </w:r>
          </w:p>
        </w:tc>
        <w:tc>
          <w:tcPr>
            <w:tcW w:w="1346" w:type="dxa"/>
            <w:tcBorders>
              <w:bottom w:val="nil"/>
            </w:tcBorders>
          </w:tcPr>
          <w:p w:rsidR="00EA019C" w:rsidRDefault="00EA019C">
            <w:pPr>
              <w:pStyle w:val="ConsPlusNormal"/>
              <w:jc w:val="center"/>
            </w:pPr>
            <w:r>
              <w:t>5</w:t>
            </w:r>
          </w:p>
        </w:tc>
        <w:tc>
          <w:tcPr>
            <w:tcW w:w="1346" w:type="dxa"/>
            <w:tcBorders>
              <w:bottom w:val="nil"/>
            </w:tcBorders>
          </w:tcPr>
          <w:p w:rsidR="00EA019C" w:rsidRDefault="00EA019C">
            <w:pPr>
              <w:pStyle w:val="ConsPlusNormal"/>
              <w:jc w:val="center"/>
            </w:pPr>
            <w:r>
              <w:t>300</w:t>
            </w:r>
          </w:p>
        </w:tc>
        <w:tc>
          <w:tcPr>
            <w:tcW w:w="1346" w:type="dxa"/>
            <w:tcBorders>
              <w:bottom w:val="nil"/>
            </w:tcBorders>
          </w:tcPr>
          <w:p w:rsidR="00EA019C" w:rsidRDefault="00EA019C">
            <w:pPr>
              <w:pStyle w:val="ConsPlusNormal"/>
              <w:jc w:val="center"/>
            </w:pPr>
            <w:r>
              <w:t>5</w:t>
            </w:r>
          </w:p>
        </w:tc>
        <w:tc>
          <w:tcPr>
            <w:tcW w:w="1347" w:type="dxa"/>
            <w:tcBorders>
              <w:bottom w:val="nil"/>
            </w:tcBorders>
          </w:tcPr>
          <w:p w:rsidR="00EA019C" w:rsidRDefault="00EA019C">
            <w:pPr>
              <w:pStyle w:val="ConsPlusNormal"/>
              <w:jc w:val="center"/>
            </w:pPr>
            <w:r>
              <w:t>50</w:t>
            </w:r>
          </w:p>
        </w:tc>
      </w:tr>
      <w:tr w:rsidR="00EA019C">
        <w:tblPrEx>
          <w:tblBorders>
            <w:insideH w:val="nil"/>
          </w:tblBorders>
        </w:tblPrEx>
        <w:tc>
          <w:tcPr>
            <w:tcW w:w="9070" w:type="dxa"/>
            <w:gridSpan w:val="5"/>
            <w:tcBorders>
              <w:top w:val="nil"/>
            </w:tcBorders>
          </w:tcPr>
          <w:p w:rsidR="00EA019C" w:rsidRDefault="00EA019C">
            <w:pPr>
              <w:pStyle w:val="ConsPlusNormal"/>
              <w:jc w:val="both"/>
            </w:pPr>
            <w:r>
              <w:t xml:space="preserve">(в ред. </w:t>
            </w:r>
            <w:hyperlink r:id="rId459">
              <w:r>
                <w:rPr>
                  <w:color w:val="0000FF"/>
                </w:rPr>
                <w:t>Изменения N 2</w:t>
              </w:r>
            </w:hyperlink>
            <w:r>
              <w:t>, утв. Приказом Минстроя России от 03.12.2016 N 878/пр)</w:t>
            </w:r>
          </w:p>
        </w:tc>
      </w:tr>
      <w:tr w:rsidR="00EA019C">
        <w:tblPrEx>
          <w:tblBorders>
            <w:insideH w:val="nil"/>
          </w:tblBorders>
        </w:tblPrEx>
        <w:tc>
          <w:tcPr>
            <w:tcW w:w="3685" w:type="dxa"/>
            <w:tcBorders>
              <w:bottom w:val="nil"/>
            </w:tcBorders>
          </w:tcPr>
          <w:p w:rsidR="00EA019C" w:rsidRDefault="00EA019C">
            <w:pPr>
              <w:pStyle w:val="ConsPlusNormal"/>
            </w:pPr>
            <w:r>
              <w:t>Газоснабжение производственных и складских зданий, здания сельскохозяйственных предприятий и котельных</w:t>
            </w:r>
          </w:p>
        </w:tc>
        <w:tc>
          <w:tcPr>
            <w:tcW w:w="1346" w:type="dxa"/>
            <w:tcBorders>
              <w:bottom w:val="nil"/>
            </w:tcBorders>
          </w:tcPr>
          <w:p w:rsidR="00EA019C" w:rsidRDefault="00EA019C">
            <w:pPr>
              <w:pStyle w:val="ConsPlusNormal"/>
              <w:jc w:val="center"/>
            </w:pPr>
            <w:r>
              <w:t>20</w:t>
            </w:r>
          </w:p>
        </w:tc>
        <w:tc>
          <w:tcPr>
            <w:tcW w:w="1346" w:type="dxa"/>
            <w:tcBorders>
              <w:bottom w:val="nil"/>
            </w:tcBorders>
          </w:tcPr>
          <w:p w:rsidR="00EA019C" w:rsidRDefault="00EA019C">
            <w:pPr>
              <w:pStyle w:val="ConsPlusNormal"/>
              <w:jc w:val="center"/>
            </w:pPr>
            <w:r>
              <w:t>300</w:t>
            </w:r>
          </w:p>
        </w:tc>
        <w:tc>
          <w:tcPr>
            <w:tcW w:w="1346" w:type="dxa"/>
            <w:tcBorders>
              <w:bottom w:val="nil"/>
            </w:tcBorders>
          </w:tcPr>
          <w:p w:rsidR="00EA019C" w:rsidRDefault="00EA019C">
            <w:pPr>
              <w:pStyle w:val="ConsPlusNormal"/>
              <w:jc w:val="center"/>
            </w:pPr>
            <w:r>
              <w:t>10</w:t>
            </w:r>
          </w:p>
        </w:tc>
        <w:tc>
          <w:tcPr>
            <w:tcW w:w="1347" w:type="dxa"/>
            <w:tcBorders>
              <w:bottom w:val="nil"/>
            </w:tcBorders>
          </w:tcPr>
          <w:p w:rsidR="00EA019C" w:rsidRDefault="00EA019C">
            <w:pPr>
              <w:pStyle w:val="ConsPlusNormal"/>
              <w:jc w:val="center"/>
            </w:pPr>
            <w:r>
              <w:t>100</w:t>
            </w:r>
          </w:p>
        </w:tc>
      </w:tr>
      <w:tr w:rsidR="00EA019C">
        <w:tblPrEx>
          <w:tblBorders>
            <w:insideH w:val="nil"/>
          </w:tblBorders>
        </w:tblPrEx>
        <w:tc>
          <w:tcPr>
            <w:tcW w:w="9070" w:type="dxa"/>
            <w:gridSpan w:val="5"/>
            <w:tcBorders>
              <w:top w:val="nil"/>
            </w:tcBorders>
          </w:tcPr>
          <w:p w:rsidR="00EA019C" w:rsidRDefault="00EA019C">
            <w:pPr>
              <w:pStyle w:val="ConsPlusNormal"/>
              <w:jc w:val="both"/>
            </w:pPr>
            <w:r>
              <w:t xml:space="preserve">(в ред. </w:t>
            </w:r>
            <w:hyperlink r:id="rId460">
              <w:r>
                <w:rPr>
                  <w:color w:val="0000FF"/>
                </w:rPr>
                <w:t>Изменения N 2</w:t>
              </w:r>
            </w:hyperlink>
            <w:r>
              <w:t>, утв. Приказом Минстроя России от 03.12.2016 N 878/пр)</w:t>
            </w:r>
          </w:p>
        </w:tc>
      </w:tr>
    </w:tbl>
    <w:p w:rsidR="00EA019C" w:rsidRDefault="00EA019C">
      <w:pPr>
        <w:pStyle w:val="ConsPlusNormal"/>
        <w:ind w:firstLine="540"/>
        <w:jc w:val="both"/>
      </w:pPr>
    </w:p>
    <w:p w:rsidR="00EA019C" w:rsidRDefault="00EA019C">
      <w:pPr>
        <w:pStyle w:val="ConsPlusNormal"/>
        <w:ind w:firstLine="540"/>
        <w:jc w:val="both"/>
      </w:pPr>
      <w:r>
        <w:t>8.1.5 Подземные резервуары следует устанавливать на глубине не менее 0,6 м от поверхности земли до верхней образующей резервуара. При использовании испарительных установок глубина заложения резервуаров должна составлять не менее 0,2 м.</w:t>
      </w:r>
    </w:p>
    <w:p w:rsidR="00EA019C" w:rsidRDefault="00EA019C">
      <w:pPr>
        <w:pStyle w:val="ConsPlusNormal"/>
        <w:jc w:val="both"/>
      </w:pPr>
      <w:r>
        <w:t xml:space="preserve">(в ред. </w:t>
      </w:r>
      <w:hyperlink r:id="rId46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462">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8.1.6 Расстояние в свету между подземными резервуарами рекомендуется принимать не менее 1 м, а между надземными резервуарами - равным диаметру большего смежного резервуара, но не менее 1 м.</w:t>
      </w:r>
    </w:p>
    <w:p w:rsidR="00EA019C" w:rsidRDefault="00EA019C">
      <w:pPr>
        <w:pStyle w:val="ConsPlusNormal"/>
        <w:jc w:val="both"/>
      </w:pPr>
      <w:r>
        <w:t xml:space="preserve">(в ред. </w:t>
      </w:r>
      <w:hyperlink r:id="rId46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Расстояния от резервуарных установок общей вместимостью до 50 м</w:t>
      </w:r>
      <w:r>
        <w:rPr>
          <w:vertAlign w:val="superscript"/>
        </w:rPr>
        <w:t>3</w:t>
      </w:r>
      <w:r>
        <w:t>, считая от крайнего резервуара, до зданий, сооружений различного назначения и сетей инженерно-технического обеспечения принимаются по таблице 7.</w:t>
      </w:r>
    </w:p>
    <w:p w:rsidR="00EA019C" w:rsidRDefault="00EA019C">
      <w:pPr>
        <w:pStyle w:val="ConsPlusNormal"/>
        <w:jc w:val="both"/>
      </w:pPr>
      <w:r>
        <w:t xml:space="preserve">(в ред. </w:t>
      </w:r>
      <w:hyperlink r:id="rId464">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bookmarkStart w:id="11" w:name="P1193"/>
      <w:bookmarkEnd w:id="11"/>
      <w:r>
        <w:t>Таблица 7</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680"/>
        <w:gridCol w:w="794"/>
        <w:gridCol w:w="794"/>
        <w:gridCol w:w="680"/>
        <w:gridCol w:w="794"/>
        <w:gridCol w:w="794"/>
        <w:gridCol w:w="1020"/>
      </w:tblGrid>
      <w:tr w:rsidR="00EA019C">
        <w:tc>
          <w:tcPr>
            <w:tcW w:w="3515" w:type="dxa"/>
            <w:vMerge w:val="restart"/>
            <w:vAlign w:val="center"/>
          </w:tcPr>
          <w:p w:rsidR="00EA019C" w:rsidRDefault="00EA019C">
            <w:pPr>
              <w:pStyle w:val="ConsPlusNormal"/>
              <w:jc w:val="center"/>
            </w:pPr>
            <w:r>
              <w:t>Здания, сооружения</w:t>
            </w:r>
          </w:p>
        </w:tc>
        <w:tc>
          <w:tcPr>
            <w:tcW w:w="4536" w:type="dxa"/>
            <w:gridSpan w:val="6"/>
            <w:vAlign w:val="center"/>
          </w:tcPr>
          <w:p w:rsidR="00EA019C" w:rsidRDefault="00EA019C">
            <w:pPr>
              <w:pStyle w:val="ConsPlusNormal"/>
              <w:jc w:val="center"/>
            </w:pPr>
            <w:r>
              <w:t>Расстояние от стенки ближайшего резервуара (в свету), м</w:t>
            </w:r>
          </w:p>
        </w:tc>
        <w:tc>
          <w:tcPr>
            <w:tcW w:w="1020" w:type="dxa"/>
            <w:vMerge w:val="restart"/>
            <w:vAlign w:val="center"/>
          </w:tcPr>
          <w:p w:rsidR="00EA019C" w:rsidRDefault="00EA019C">
            <w:pPr>
              <w:pStyle w:val="ConsPlusNormal"/>
              <w:jc w:val="center"/>
            </w:pPr>
            <w:r>
              <w:t>Расстояние от испарительной (смесительной) установки в свету, м</w:t>
            </w:r>
          </w:p>
        </w:tc>
      </w:tr>
      <w:tr w:rsidR="00EA019C">
        <w:tc>
          <w:tcPr>
            <w:tcW w:w="3515" w:type="dxa"/>
            <w:vMerge/>
          </w:tcPr>
          <w:p w:rsidR="00EA019C" w:rsidRDefault="00EA019C">
            <w:pPr>
              <w:pStyle w:val="ConsPlusNormal"/>
            </w:pPr>
          </w:p>
        </w:tc>
        <w:tc>
          <w:tcPr>
            <w:tcW w:w="2268" w:type="dxa"/>
            <w:gridSpan w:val="3"/>
            <w:vAlign w:val="center"/>
          </w:tcPr>
          <w:p w:rsidR="00EA019C" w:rsidRDefault="00EA019C">
            <w:pPr>
              <w:pStyle w:val="ConsPlusNormal"/>
              <w:jc w:val="center"/>
            </w:pPr>
            <w:r>
              <w:t>при надземной установке</w:t>
            </w:r>
          </w:p>
        </w:tc>
        <w:tc>
          <w:tcPr>
            <w:tcW w:w="2268" w:type="dxa"/>
            <w:gridSpan w:val="3"/>
            <w:vAlign w:val="center"/>
          </w:tcPr>
          <w:p w:rsidR="00EA019C" w:rsidRDefault="00EA019C">
            <w:pPr>
              <w:pStyle w:val="ConsPlusNormal"/>
              <w:jc w:val="center"/>
            </w:pPr>
            <w:r>
              <w:t>при подземной установке</w:t>
            </w:r>
          </w:p>
        </w:tc>
        <w:tc>
          <w:tcPr>
            <w:tcW w:w="1020" w:type="dxa"/>
            <w:vMerge/>
          </w:tcPr>
          <w:p w:rsidR="00EA019C" w:rsidRDefault="00EA019C">
            <w:pPr>
              <w:pStyle w:val="ConsPlusNormal"/>
            </w:pPr>
          </w:p>
        </w:tc>
      </w:tr>
      <w:tr w:rsidR="00EA019C">
        <w:tc>
          <w:tcPr>
            <w:tcW w:w="3515" w:type="dxa"/>
            <w:vMerge/>
          </w:tcPr>
          <w:p w:rsidR="00EA019C" w:rsidRDefault="00EA019C">
            <w:pPr>
              <w:pStyle w:val="ConsPlusNormal"/>
            </w:pPr>
          </w:p>
        </w:tc>
        <w:tc>
          <w:tcPr>
            <w:tcW w:w="4536" w:type="dxa"/>
            <w:gridSpan w:val="6"/>
            <w:vAlign w:val="center"/>
          </w:tcPr>
          <w:p w:rsidR="00EA019C" w:rsidRDefault="00EA019C">
            <w:pPr>
              <w:pStyle w:val="ConsPlusNormal"/>
              <w:jc w:val="center"/>
            </w:pPr>
            <w:r>
              <w:t>при общей вместимости резервуаров в установке, м</w:t>
            </w:r>
            <w:r>
              <w:rPr>
                <w:vertAlign w:val="superscript"/>
              </w:rPr>
              <w:t>3</w:t>
            </w:r>
          </w:p>
        </w:tc>
        <w:tc>
          <w:tcPr>
            <w:tcW w:w="1020" w:type="dxa"/>
            <w:vMerge/>
          </w:tcPr>
          <w:p w:rsidR="00EA019C" w:rsidRDefault="00EA019C">
            <w:pPr>
              <w:pStyle w:val="ConsPlusNormal"/>
            </w:pPr>
          </w:p>
        </w:tc>
      </w:tr>
      <w:tr w:rsidR="00EA019C">
        <w:tc>
          <w:tcPr>
            <w:tcW w:w="3515" w:type="dxa"/>
            <w:vMerge/>
          </w:tcPr>
          <w:p w:rsidR="00EA019C" w:rsidRDefault="00EA019C">
            <w:pPr>
              <w:pStyle w:val="ConsPlusNormal"/>
            </w:pPr>
          </w:p>
        </w:tc>
        <w:tc>
          <w:tcPr>
            <w:tcW w:w="680" w:type="dxa"/>
            <w:vAlign w:val="center"/>
          </w:tcPr>
          <w:p w:rsidR="00EA019C" w:rsidRDefault="00EA019C">
            <w:pPr>
              <w:pStyle w:val="ConsPlusNormal"/>
              <w:jc w:val="center"/>
            </w:pPr>
            <w:r>
              <w:t>до 5</w:t>
            </w:r>
          </w:p>
        </w:tc>
        <w:tc>
          <w:tcPr>
            <w:tcW w:w="794" w:type="dxa"/>
            <w:vAlign w:val="center"/>
          </w:tcPr>
          <w:p w:rsidR="00EA019C" w:rsidRDefault="00EA019C">
            <w:pPr>
              <w:pStyle w:val="ConsPlusNormal"/>
              <w:jc w:val="center"/>
            </w:pPr>
            <w:r>
              <w:t>св. 5 до 10</w:t>
            </w:r>
          </w:p>
        </w:tc>
        <w:tc>
          <w:tcPr>
            <w:tcW w:w="794" w:type="dxa"/>
            <w:vAlign w:val="center"/>
          </w:tcPr>
          <w:p w:rsidR="00EA019C" w:rsidRDefault="00EA019C">
            <w:pPr>
              <w:pStyle w:val="ConsPlusNormal"/>
              <w:jc w:val="center"/>
            </w:pPr>
            <w:r>
              <w:t>св. 10 до 20</w:t>
            </w:r>
          </w:p>
        </w:tc>
        <w:tc>
          <w:tcPr>
            <w:tcW w:w="680" w:type="dxa"/>
            <w:vAlign w:val="center"/>
          </w:tcPr>
          <w:p w:rsidR="00EA019C" w:rsidRDefault="00EA019C">
            <w:pPr>
              <w:pStyle w:val="ConsPlusNormal"/>
              <w:jc w:val="center"/>
            </w:pPr>
            <w:r>
              <w:t>до 10</w:t>
            </w:r>
          </w:p>
        </w:tc>
        <w:tc>
          <w:tcPr>
            <w:tcW w:w="794" w:type="dxa"/>
            <w:vAlign w:val="center"/>
          </w:tcPr>
          <w:p w:rsidR="00EA019C" w:rsidRDefault="00EA019C">
            <w:pPr>
              <w:pStyle w:val="ConsPlusNormal"/>
              <w:jc w:val="center"/>
            </w:pPr>
            <w:r>
              <w:t>св. 10 до 20</w:t>
            </w:r>
          </w:p>
        </w:tc>
        <w:tc>
          <w:tcPr>
            <w:tcW w:w="794" w:type="dxa"/>
            <w:vAlign w:val="center"/>
          </w:tcPr>
          <w:p w:rsidR="00EA019C" w:rsidRDefault="00EA019C">
            <w:pPr>
              <w:pStyle w:val="ConsPlusNormal"/>
              <w:jc w:val="center"/>
            </w:pPr>
            <w:r>
              <w:t>св. 20 до 50</w:t>
            </w:r>
          </w:p>
        </w:tc>
        <w:tc>
          <w:tcPr>
            <w:tcW w:w="1020" w:type="dxa"/>
            <w:vMerge/>
          </w:tcPr>
          <w:p w:rsidR="00EA019C" w:rsidRDefault="00EA019C">
            <w:pPr>
              <w:pStyle w:val="ConsPlusNormal"/>
            </w:pPr>
          </w:p>
        </w:tc>
      </w:tr>
      <w:tr w:rsidR="00EA019C">
        <w:tblPrEx>
          <w:tblBorders>
            <w:insideH w:val="nil"/>
          </w:tblBorders>
        </w:tblPrEx>
        <w:tc>
          <w:tcPr>
            <w:tcW w:w="3515" w:type="dxa"/>
            <w:tcBorders>
              <w:bottom w:val="nil"/>
            </w:tcBorders>
          </w:tcPr>
          <w:p w:rsidR="00EA019C" w:rsidRDefault="00EA019C">
            <w:pPr>
              <w:pStyle w:val="ConsPlusNormal"/>
            </w:pPr>
            <w:r>
              <w:t xml:space="preserve">1 Общественные здания и </w:t>
            </w:r>
            <w:r>
              <w:lastRenderedPageBreak/>
              <w:t>сооружения</w:t>
            </w:r>
          </w:p>
        </w:tc>
        <w:tc>
          <w:tcPr>
            <w:tcW w:w="680" w:type="dxa"/>
            <w:tcBorders>
              <w:bottom w:val="nil"/>
            </w:tcBorders>
          </w:tcPr>
          <w:p w:rsidR="00EA019C" w:rsidRDefault="00EA019C">
            <w:pPr>
              <w:pStyle w:val="ConsPlusNormal"/>
              <w:jc w:val="center"/>
            </w:pPr>
            <w:r>
              <w:lastRenderedPageBreak/>
              <w:t>40</w:t>
            </w:r>
          </w:p>
        </w:tc>
        <w:tc>
          <w:tcPr>
            <w:tcW w:w="794" w:type="dxa"/>
            <w:tcBorders>
              <w:bottom w:val="nil"/>
            </w:tcBorders>
          </w:tcPr>
          <w:p w:rsidR="00EA019C" w:rsidRDefault="00EA019C">
            <w:pPr>
              <w:pStyle w:val="ConsPlusNormal"/>
              <w:jc w:val="center"/>
            </w:pPr>
            <w:r>
              <w:t xml:space="preserve">50 </w:t>
            </w:r>
            <w:hyperlink w:anchor="P1304">
              <w:r>
                <w:rPr>
                  <w:color w:val="0000FF"/>
                </w:rPr>
                <w:t>&lt;*&gt;</w:t>
              </w:r>
            </w:hyperlink>
          </w:p>
        </w:tc>
        <w:tc>
          <w:tcPr>
            <w:tcW w:w="794" w:type="dxa"/>
            <w:tcBorders>
              <w:bottom w:val="nil"/>
            </w:tcBorders>
          </w:tcPr>
          <w:p w:rsidR="00EA019C" w:rsidRDefault="00EA019C">
            <w:pPr>
              <w:pStyle w:val="ConsPlusNormal"/>
              <w:jc w:val="center"/>
            </w:pPr>
            <w:r>
              <w:t xml:space="preserve">60 </w:t>
            </w:r>
            <w:hyperlink w:anchor="P1304">
              <w:r>
                <w:rPr>
                  <w:color w:val="0000FF"/>
                </w:rPr>
                <w:t>&lt;*&gt;</w:t>
              </w:r>
            </w:hyperlink>
          </w:p>
        </w:tc>
        <w:tc>
          <w:tcPr>
            <w:tcW w:w="680" w:type="dxa"/>
            <w:tcBorders>
              <w:bottom w:val="nil"/>
            </w:tcBorders>
          </w:tcPr>
          <w:p w:rsidR="00EA019C" w:rsidRDefault="00EA019C">
            <w:pPr>
              <w:pStyle w:val="ConsPlusNormal"/>
              <w:jc w:val="center"/>
            </w:pPr>
            <w:r>
              <w:t>15</w:t>
            </w:r>
          </w:p>
        </w:tc>
        <w:tc>
          <w:tcPr>
            <w:tcW w:w="794" w:type="dxa"/>
            <w:tcBorders>
              <w:bottom w:val="nil"/>
            </w:tcBorders>
          </w:tcPr>
          <w:p w:rsidR="00EA019C" w:rsidRDefault="00EA019C">
            <w:pPr>
              <w:pStyle w:val="ConsPlusNormal"/>
              <w:jc w:val="center"/>
            </w:pPr>
            <w:r>
              <w:t>20</w:t>
            </w:r>
          </w:p>
        </w:tc>
        <w:tc>
          <w:tcPr>
            <w:tcW w:w="794" w:type="dxa"/>
            <w:tcBorders>
              <w:bottom w:val="nil"/>
            </w:tcBorders>
          </w:tcPr>
          <w:p w:rsidR="00EA019C" w:rsidRDefault="00EA019C">
            <w:pPr>
              <w:pStyle w:val="ConsPlusNormal"/>
              <w:jc w:val="center"/>
            </w:pPr>
            <w:r>
              <w:t>30</w:t>
            </w:r>
          </w:p>
        </w:tc>
        <w:tc>
          <w:tcPr>
            <w:tcW w:w="1020" w:type="dxa"/>
            <w:tcBorders>
              <w:bottom w:val="nil"/>
            </w:tcBorders>
          </w:tcPr>
          <w:p w:rsidR="00EA019C" w:rsidRDefault="00EA019C">
            <w:pPr>
              <w:pStyle w:val="ConsPlusNormal"/>
              <w:jc w:val="center"/>
            </w:pPr>
            <w:r>
              <w:t>25</w:t>
            </w:r>
          </w:p>
        </w:tc>
      </w:tr>
      <w:tr w:rsidR="00EA019C">
        <w:tblPrEx>
          <w:tblBorders>
            <w:insideH w:val="nil"/>
          </w:tblBorders>
        </w:tblPrEx>
        <w:tc>
          <w:tcPr>
            <w:tcW w:w="9071" w:type="dxa"/>
            <w:gridSpan w:val="8"/>
            <w:tcBorders>
              <w:top w:val="nil"/>
            </w:tcBorders>
          </w:tcPr>
          <w:p w:rsidR="00EA019C" w:rsidRDefault="00EA019C">
            <w:pPr>
              <w:pStyle w:val="ConsPlusNormal"/>
              <w:jc w:val="both"/>
            </w:pPr>
            <w:r>
              <w:lastRenderedPageBreak/>
              <w:t xml:space="preserve">(в ред. </w:t>
            </w:r>
            <w:hyperlink r:id="rId465">
              <w:r>
                <w:rPr>
                  <w:color w:val="0000FF"/>
                </w:rPr>
                <w:t>Изменения N 2</w:t>
              </w:r>
            </w:hyperlink>
            <w:r>
              <w:t>, утв. Приказом Минстроя России от 03.12.2016 N 878/пр)</w:t>
            </w:r>
          </w:p>
        </w:tc>
      </w:tr>
      <w:tr w:rsidR="00EA019C">
        <w:tc>
          <w:tcPr>
            <w:tcW w:w="3515" w:type="dxa"/>
          </w:tcPr>
          <w:p w:rsidR="00EA019C" w:rsidRDefault="00EA019C">
            <w:pPr>
              <w:pStyle w:val="ConsPlusNormal"/>
            </w:pPr>
            <w:r>
              <w:t>2 Жилые здания</w:t>
            </w:r>
          </w:p>
        </w:tc>
        <w:tc>
          <w:tcPr>
            <w:tcW w:w="680" w:type="dxa"/>
          </w:tcPr>
          <w:p w:rsidR="00EA019C" w:rsidRDefault="00EA019C">
            <w:pPr>
              <w:pStyle w:val="ConsPlusNormal"/>
              <w:jc w:val="center"/>
            </w:pPr>
            <w:r>
              <w:t>20</w:t>
            </w:r>
          </w:p>
        </w:tc>
        <w:tc>
          <w:tcPr>
            <w:tcW w:w="794" w:type="dxa"/>
          </w:tcPr>
          <w:p w:rsidR="00EA019C" w:rsidRDefault="00EA019C">
            <w:pPr>
              <w:pStyle w:val="ConsPlusNormal"/>
              <w:jc w:val="center"/>
            </w:pPr>
            <w:r>
              <w:t xml:space="preserve">30 </w:t>
            </w:r>
            <w:hyperlink w:anchor="P1304">
              <w:r>
                <w:rPr>
                  <w:color w:val="0000FF"/>
                </w:rPr>
                <w:t>&lt;*&gt;</w:t>
              </w:r>
            </w:hyperlink>
          </w:p>
        </w:tc>
        <w:tc>
          <w:tcPr>
            <w:tcW w:w="794" w:type="dxa"/>
          </w:tcPr>
          <w:p w:rsidR="00EA019C" w:rsidRDefault="00EA019C">
            <w:pPr>
              <w:pStyle w:val="ConsPlusNormal"/>
              <w:jc w:val="center"/>
            </w:pPr>
            <w:r>
              <w:t xml:space="preserve">40 </w:t>
            </w:r>
            <w:hyperlink w:anchor="P1304">
              <w:r>
                <w:rPr>
                  <w:color w:val="0000FF"/>
                </w:rPr>
                <w:t>&lt;*&gt;</w:t>
              </w:r>
            </w:hyperlink>
          </w:p>
        </w:tc>
        <w:tc>
          <w:tcPr>
            <w:tcW w:w="680" w:type="dxa"/>
          </w:tcPr>
          <w:p w:rsidR="00EA019C" w:rsidRDefault="00EA019C">
            <w:pPr>
              <w:pStyle w:val="ConsPlusNormal"/>
              <w:jc w:val="center"/>
            </w:pPr>
            <w:r>
              <w:t>10</w:t>
            </w:r>
          </w:p>
        </w:tc>
        <w:tc>
          <w:tcPr>
            <w:tcW w:w="794" w:type="dxa"/>
          </w:tcPr>
          <w:p w:rsidR="00EA019C" w:rsidRDefault="00EA019C">
            <w:pPr>
              <w:pStyle w:val="ConsPlusNormal"/>
              <w:jc w:val="center"/>
            </w:pPr>
            <w:r>
              <w:t>15</w:t>
            </w:r>
          </w:p>
        </w:tc>
        <w:tc>
          <w:tcPr>
            <w:tcW w:w="794" w:type="dxa"/>
          </w:tcPr>
          <w:p w:rsidR="00EA019C" w:rsidRDefault="00EA019C">
            <w:pPr>
              <w:pStyle w:val="ConsPlusNormal"/>
              <w:jc w:val="center"/>
            </w:pPr>
            <w:r>
              <w:t>20</w:t>
            </w:r>
          </w:p>
        </w:tc>
        <w:tc>
          <w:tcPr>
            <w:tcW w:w="1020" w:type="dxa"/>
          </w:tcPr>
          <w:p w:rsidR="00EA019C" w:rsidRDefault="00EA019C">
            <w:pPr>
              <w:pStyle w:val="ConsPlusNormal"/>
              <w:jc w:val="center"/>
            </w:pPr>
            <w:r>
              <w:t>12</w:t>
            </w:r>
          </w:p>
        </w:tc>
      </w:tr>
      <w:tr w:rsidR="00EA019C">
        <w:tc>
          <w:tcPr>
            <w:tcW w:w="3515" w:type="dxa"/>
          </w:tcPr>
          <w:p w:rsidR="00EA019C" w:rsidRDefault="00EA019C">
            <w:pPr>
              <w:pStyle w:val="ConsPlusNormal"/>
            </w:pPr>
            <w:r>
              <w:t>3 Детские и спортивные площадки, гаражи</w:t>
            </w:r>
          </w:p>
        </w:tc>
        <w:tc>
          <w:tcPr>
            <w:tcW w:w="680" w:type="dxa"/>
          </w:tcPr>
          <w:p w:rsidR="00EA019C" w:rsidRDefault="00EA019C">
            <w:pPr>
              <w:pStyle w:val="ConsPlusNormal"/>
              <w:jc w:val="center"/>
            </w:pPr>
            <w:r>
              <w:t>20</w:t>
            </w:r>
          </w:p>
        </w:tc>
        <w:tc>
          <w:tcPr>
            <w:tcW w:w="794" w:type="dxa"/>
          </w:tcPr>
          <w:p w:rsidR="00EA019C" w:rsidRDefault="00EA019C">
            <w:pPr>
              <w:pStyle w:val="ConsPlusNormal"/>
              <w:jc w:val="center"/>
            </w:pPr>
            <w:r>
              <w:t>25</w:t>
            </w:r>
          </w:p>
        </w:tc>
        <w:tc>
          <w:tcPr>
            <w:tcW w:w="794" w:type="dxa"/>
          </w:tcPr>
          <w:p w:rsidR="00EA019C" w:rsidRDefault="00EA019C">
            <w:pPr>
              <w:pStyle w:val="ConsPlusNormal"/>
              <w:jc w:val="center"/>
            </w:pPr>
            <w:r>
              <w:t>30</w:t>
            </w:r>
          </w:p>
        </w:tc>
        <w:tc>
          <w:tcPr>
            <w:tcW w:w="680" w:type="dxa"/>
          </w:tcPr>
          <w:p w:rsidR="00EA019C" w:rsidRDefault="00EA019C">
            <w:pPr>
              <w:pStyle w:val="ConsPlusNormal"/>
              <w:jc w:val="center"/>
            </w:pPr>
            <w:r>
              <w:t>10</w:t>
            </w:r>
          </w:p>
        </w:tc>
        <w:tc>
          <w:tcPr>
            <w:tcW w:w="794" w:type="dxa"/>
          </w:tcPr>
          <w:p w:rsidR="00EA019C" w:rsidRDefault="00EA019C">
            <w:pPr>
              <w:pStyle w:val="ConsPlusNormal"/>
              <w:jc w:val="center"/>
            </w:pPr>
            <w:r>
              <w:t>10</w:t>
            </w:r>
          </w:p>
        </w:tc>
        <w:tc>
          <w:tcPr>
            <w:tcW w:w="794" w:type="dxa"/>
          </w:tcPr>
          <w:p w:rsidR="00EA019C" w:rsidRDefault="00EA019C">
            <w:pPr>
              <w:pStyle w:val="ConsPlusNormal"/>
              <w:jc w:val="center"/>
            </w:pPr>
            <w:r>
              <w:t>10</w:t>
            </w:r>
          </w:p>
        </w:tc>
        <w:tc>
          <w:tcPr>
            <w:tcW w:w="1020" w:type="dxa"/>
          </w:tcPr>
          <w:p w:rsidR="00EA019C" w:rsidRDefault="00EA019C">
            <w:pPr>
              <w:pStyle w:val="ConsPlusNormal"/>
              <w:jc w:val="center"/>
            </w:pPr>
            <w:r>
              <w:t>10</w:t>
            </w:r>
          </w:p>
        </w:tc>
      </w:tr>
      <w:tr w:rsidR="00EA019C">
        <w:tblPrEx>
          <w:tblBorders>
            <w:insideH w:val="nil"/>
          </w:tblBorders>
        </w:tblPrEx>
        <w:tc>
          <w:tcPr>
            <w:tcW w:w="3515" w:type="dxa"/>
            <w:tcBorders>
              <w:bottom w:val="nil"/>
            </w:tcBorders>
          </w:tcPr>
          <w:p w:rsidR="00EA019C" w:rsidRDefault="00EA019C">
            <w:pPr>
              <w:pStyle w:val="ConsPlusNormal"/>
            </w:pPr>
            <w:r>
              <w:t>4 Производственные и складские здания, здания сельскохозяйственных предприятий, котельные, общественные здания производственного назначения</w:t>
            </w:r>
          </w:p>
        </w:tc>
        <w:tc>
          <w:tcPr>
            <w:tcW w:w="680" w:type="dxa"/>
            <w:tcBorders>
              <w:bottom w:val="nil"/>
            </w:tcBorders>
          </w:tcPr>
          <w:p w:rsidR="00EA019C" w:rsidRDefault="00EA019C">
            <w:pPr>
              <w:pStyle w:val="ConsPlusNormal"/>
              <w:jc w:val="center"/>
            </w:pPr>
            <w:r>
              <w:t>15</w:t>
            </w:r>
          </w:p>
        </w:tc>
        <w:tc>
          <w:tcPr>
            <w:tcW w:w="794" w:type="dxa"/>
            <w:tcBorders>
              <w:bottom w:val="nil"/>
            </w:tcBorders>
          </w:tcPr>
          <w:p w:rsidR="00EA019C" w:rsidRDefault="00EA019C">
            <w:pPr>
              <w:pStyle w:val="ConsPlusNormal"/>
              <w:jc w:val="center"/>
            </w:pPr>
            <w:r>
              <w:t>20</w:t>
            </w:r>
          </w:p>
        </w:tc>
        <w:tc>
          <w:tcPr>
            <w:tcW w:w="794" w:type="dxa"/>
            <w:tcBorders>
              <w:bottom w:val="nil"/>
            </w:tcBorders>
          </w:tcPr>
          <w:p w:rsidR="00EA019C" w:rsidRDefault="00EA019C">
            <w:pPr>
              <w:pStyle w:val="ConsPlusNormal"/>
              <w:jc w:val="center"/>
            </w:pPr>
            <w:r>
              <w:t>25</w:t>
            </w:r>
          </w:p>
        </w:tc>
        <w:tc>
          <w:tcPr>
            <w:tcW w:w="680" w:type="dxa"/>
            <w:tcBorders>
              <w:bottom w:val="nil"/>
            </w:tcBorders>
          </w:tcPr>
          <w:p w:rsidR="00EA019C" w:rsidRDefault="00EA019C">
            <w:pPr>
              <w:pStyle w:val="ConsPlusNormal"/>
              <w:jc w:val="center"/>
            </w:pPr>
            <w:r>
              <w:t>8</w:t>
            </w:r>
          </w:p>
        </w:tc>
        <w:tc>
          <w:tcPr>
            <w:tcW w:w="794" w:type="dxa"/>
            <w:tcBorders>
              <w:bottom w:val="nil"/>
            </w:tcBorders>
          </w:tcPr>
          <w:p w:rsidR="00EA019C" w:rsidRDefault="00EA019C">
            <w:pPr>
              <w:pStyle w:val="ConsPlusNormal"/>
              <w:jc w:val="center"/>
            </w:pPr>
            <w:r>
              <w:t>10</w:t>
            </w:r>
          </w:p>
        </w:tc>
        <w:tc>
          <w:tcPr>
            <w:tcW w:w="794" w:type="dxa"/>
            <w:tcBorders>
              <w:bottom w:val="nil"/>
            </w:tcBorders>
          </w:tcPr>
          <w:p w:rsidR="00EA019C" w:rsidRDefault="00EA019C">
            <w:pPr>
              <w:pStyle w:val="ConsPlusNormal"/>
              <w:jc w:val="center"/>
            </w:pPr>
            <w:r>
              <w:t>15</w:t>
            </w:r>
          </w:p>
        </w:tc>
        <w:tc>
          <w:tcPr>
            <w:tcW w:w="1020" w:type="dxa"/>
            <w:tcBorders>
              <w:bottom w:val="nil"/>
            </w:tcBorders>
          </w:tcPr>
          <w:p w:rsidR="00EA019C" w:rsidRDefault="00EA019C">
            <w:pPr>
              <w:pStyle w:val="ConsPlusNormal"/>
              <w:jc w:val="center"/>
            </w:pPr>
            <w:r>
              <w:t>12</w:t>
            </w:r>
          </w:p>
        </w:tc>
      </w:tr>
      <w:tr w:rsidR="00EA019C">
        <w:tblPrEx>
          <w:tblBorders>
            <w:insideH w:val="nil"/>
          </w:tblBorders>
        </w:tblPrEx>
        <w:tc>
          <w:tcPr>
            <w:tcW w:w="9071" w:type="dxa"/>
            <w:gridSpan w:val="8"/>
            <w:tcBorders>
              <w:top w:val="nil"/>
            </w:tcBorders>
          </w:tcPr>
          <w:p w:rsidR="00EA019C" w:rsidRDefault="00EA019C">
            <w:pPr>
              <w:pStyle w:val="ConsPlusNormal"/>
              <w:jc w:val="both"/>
            </w:pPr>
            <w:r>
              <w:t xml:space="preserve">(в ред. </w:t>
            </w:r>
            <w:hyperlink r:id="rId466">
              <w:r>
                <w:rPr>
                  <w:color w:val="0000FF"/>
                </w:rPr>
                <w:t>Изменения N 2</w:t>
              </w:r>
            </w:hyperlink>
            <w:r>
              <w:t>, утв. Приказом Минстроя России от 03.12.2016 N 878/пр)</w:t>
            </w:r>
          </w:p>
        </w:tc>
      </w:tr>
      <w:tr w:rsidR="00EA019C">
        <w:tc>
          <w:tcPr>
            <w:tcW w:w="3515" w:type="dxa"/>
          </w:tcPr>
          <w:p w:rsidR="00EA019C" w:rsidRDefault="00EA019C">
            <w:pPr>
              <w:pStyle w:val="ConsPlusNormal"/>
            </w:pPr>
            <w:r>
              <w:t>5 Безнапорная канализация, теплотрасса (подземные)</w:t>
            </w:r>
          </w:p>
        </w:tc>
        <w:tc>
          <w:tcPr>
            <w:tcW w:w="680" w:type="dxa"/>
          </w:tcPr>
          <w:p w:rsidR="00EA019C" w:rsidRDefault="00EA019C">
            <w:pPr>
              <w:pStyle w:val="ConsPlusNormal"/>
              <w:jc w:val="center"/>
            </w:pPr>
            <w:r>
              <w:t>3,5</w:t>
            </w:r>
          </w:p>
        </w:tc>
        <w:tc>
          <w:tcPr>
            <w:tcW w:w="794" w:type="dxa"/>
          </w:tcPr>
          <w:p w:rsidR="00EA019C" w:rsidRDefault="00EA019C">
            <w:pPr>
              <w:pStyle w:val="ConsPlusNormal"/>
              <w:jc w:val="center"/>
            </w:pPr>
            <w:r>
              <w:t>3,5</w:t>
            </w:r>
          </w:p>
        </w:tc>
        <w:tc>
          <w:tcPr>
            <w:tcW w:w="794" w:type="dxa"/>
          </w:tcPr>
          <w:p w:rsidR="00EA019C" w:rsidRDefault="00EA019C">
            <w:pPr>
              <w:pStyle w:val="ConsPlusNormal"/>
              <w:jc w:val="center"/>
            </w:pPr>
            <w:r>
              <w:t>3,5</w:t>
            </w:r>
          </w:p>
        </w:tc>
        <w:tc>
          <w:tcPr>
            <w:tcW w:w="680" w:type="dxa"/>
          </w:tcPr>
          <w:p w:rsidR="00EA019C" w:rsidRDefault="00EA019C">
            <w:pPr>
              <w:pStyle w:val="ConsPlusNormal"/>
              <w:jc w:val="center"/>
            </w:pPr>
            <w:r>
              <w:t>3,5</w:t>
            </w:r>
          </w:p>
        </w:tc>
        <w:tc>
          <w:tcPr>
            <w:tcW w:w="794" w:type="dxa"/>
          </w:tcPr>
          <w:p w:rsidR="00EA019C" w:rsidRDefault="00EA019C">
            <w:pPr>
              <w:pStyle w:val="ConsPlusNormal"/>
              <w:jc w:val="center"/>
            </w:pPr>
            <w:r>
              <w:t>3,5</w:t>
            </w:r>
          </w:p>
        </w:tc>
        <w:tc>
          <w:tcPr>
            <w:tcW w:w="794" w:type="dxa"/>
          </w:tcPr>
          <w:p w:rsidR="00EA019C" w:rsidRDefault="00EA019C">
            <w:pPr>
              <w:pStyle w:val="ConsPlusNormal"/>
              <w:jc w:val="center"/>
            </w:pPr>
            <w:r>
              <w:t>3,5</w:t>
            </w:r>
          </w:p>
        </w:tc>
        <w:tc>
          <w:tcPr>
            <w:tcW w:w="1020" w:type="dxa"/>
          </w:tcPr>
          <w:p w:rsidR="00EA019C" w:rsidRDefault="00EA019C">
            <w:pPr>
              <w:pStyle w:val="ConsPlusNormal"/>
              <w:jc w:val="center"/>
            </w:pPr>
            <w:r>
              <w:t>3,5</w:t>
            </w:r>
          </w:p>
        </w:tc>
      </w:tr>
      <w:tr w:rsidR="00EA019C">
        <w:tc>
          <w:tcPr>
            <w:tcW w:w="3515" w:type="dxa"/>
          </w:tcPr>
          <w:p w:rsidR="00EA019C" w:rsidRDefault="00EA019C">
            <w:pPr>
              <w:pStyle w:val="ConsPlusNormal"/>
            </w:pPr>
            <w:r>
              <w:t>6 Надземные сооружения для сетей инженерно-технического обеспечения, не относящиеся к резервуарной установке</w:t>
            </w:r>
          </w:p>
        </w:tc>
        <w:tc>
          <w:tcPr>
            <w:tcW w:w="680" w:type="dxa"/>
          </w:tcPr>
          <w:p w:rsidR="00EA019C" w:rsidRDefault="00EA019C">
            <w:pPr>
              <w:pStyle w:val="ConsPlusNormal"/>
              <w:jc w:val="center"/>
            </w:pPr>
            <w:r>
              <w:t>5</w:t>
            </w:r>
          </w:p>
        </w:tc>
        <w:tc>
          <w:tcPr>
            <w:tcW w:w="794" w:type="dxa"/>
          </w:tcPr>
          <w:p w:rsidR="00EA019C" w:rsidRDefault="00EA019C">
            <w:pPr>
              <w:pStyle w:val="ConsPlusNormal"/>
              <w:jc w:val="center"/>
            </w:pPr>
            <w:r>
              <w:t>5</w:t>
            </w:r>
          </w:p>
        </w:tc>
        <w:tc>
          <w:tcPr>
            <w:tcW w:w="794" w:type="dxa"/>
          </w:tcPr>
          <w:p w:rsidR="00EA019C" w:rsidRDefault="00EA019C">
            <w:pPr>
              <w:pStyle w:val="ConsPlusNormal"/>
              <w:jc w:val="center"/>
            </w:pPr>
            <w:r>
              <w:t>5</w:t>
            </w:r>
          </w:p>
        </w:tc>
        <w:tc>
          <w:tcPr>
            <w:tcW w:w="680" w:type="dxa"/>
          </w:tcPr>
          <w:p w:rsidR="00EA019C" w:rsidRDefault="00EA019C">
            <w:pPr>
              <w:pStyle w:val="ConsPlusNormal"/>
              <w:jc w:val="center"/>
            </w:pPr>
            <w:r>
              <w:t>5</w:t>
            </w:r>
          </w:p>
        </w:tc>
        <w:tc>
          <w:tcPr>
            <w:tcW w:w="794" w:type="dxa"/>
          </w:tcPr>
          <w:p w:rsidR="00EA019C" w:rsidRDefault="00EA019C">
            <w:pPr>
              <w:pStyle w:val="ConsPlusNormal"/>
              <w:jc w:val="center"/>
            </w:pPr>
            <w:r>
              <w:t>5</w:t>
            </w:r>
          </w:p>
        </w:tc>
        <w:tc>
          <w:tcPr>
            <w:tcW w:w="794" w:type="dxa"/>
          </w:tcPr>
          <w:p w:rsidR="00EA019C" w:rsidRDefault="00EA019C">
            <w:pPr>
              <w:pStyle w:val="ConsPlusNormal"/>
              <w:jc w:val="center"/>
            </w:pPr>
            <w:r>
              <w:t>5</w:t>
            </w:r>
          </w:p>
        </w:tc>
        <w:tc>
          <w:tcPr>
            <w:tcW w:w="1020" w:type="dxa"/>
          </w:tcPr>
          <w:p w:rsidR="00EA019C" w:rsidRDefault="00EA019C">
            <w:pPr>
              <w:pStyle w:val="ConsPlusNormal"/>
              <w:jc w:val="center"/>
            </w:pPr>
            <w:r>
              <w:t>5</w:t>
            </w:r>
          </w:p>
        </w:tc>
      </w:tr>
      <w:tr w:rsidR="00EA019C">
        <w:tc>
          <w:tcPr>
            <w:tcW w:w="3515" w:type="dxa"/>
          </w:tcPr>
          <w:p w:rsidR="00EA019C" w:rsidRDefault="00EA019C">
            <w:pPr>
              <w:pStyle w:val="ConsPlusNormal"/>
            </w:pPr>
            <w:r>
              <w:t>7 Водопровод, напорная канализация</w:t>
            </w:r>
          </w:p>
        </w:tc>
        <w:tc>
          <w:tcPr>
            <w:tcW w:w="680" w:type="dxa"/>
          </w:tcPr>
          <w:p w:rsidR="00EA019C" w:rsidRDefault="00EA019C">
            <w:pPr>
              <w:pStyle w:val="ConsPlusNormal"/>
              <w:jc w:val="center"/>
            </w:pPr>
            <w:r>
              <w:t>2</w:t>
            </w:r>
          </w:p>
        </w:tc>
        <w:tc>
          <w:tcPr>
            <w:tcW w:w="794" w:type="dxa"/>
          </w:tcPr>
          <w:p w:rsidR="00EA019C" w:rsidRDefault="00EA019C">
            <w:pPr>
              <w:pStyle w:val="ConsPlusNormal"/>
              <w:jc w:val="center"/>
            </w:pPr>
            <w:r>
              <w:t>2</w:t>
            </w:r>
          </w:p>
        </w:tc>
        <w:tc>
          <w:tcPr>
            <w:tcW w:w="794" w:type="dxa"/>
          </w:tcPr>
          <w:p w:rsidR="00EA019C" w:rsidRDefault="00EA019C">
            <w:pPr>
              <w:pStyle w:val="ConsPlusNormal"/>
              <w:jc w:val="center"/>
            </w:pPr>
            <w:r>
              <w:t>2</w:t>
            </w:r>
          </w:p>
        </w:tc>
        <w:tc>
          <w:tcPr>
            <w:tcW w:w="680" w:type="dxa"/>
          </w:tcPr>
          <w:p w:rsidR="00EA019C" w:rsidRDefault="00EA019C">
            <w:pPr>
              <w:pStyle w:val="ConsPlusNormal"/>
              <w:jc w:val="center"/>
            </w:pPr>
            <w:r>
              <w:t>2</w:t>
            </w:r>
          </w:p>
        </w:tc>
        <w:tc>
          <w:tcPr>
            <w:tcW w:w="794" w:type="dxa"/>
          </w:tcPr>
          <w:p w:rsidR="00EA019C" w:rsidRDefault="00EA019C">
            <w:pPr>
              <w:pStyle w:val="ConsPlusNormal"/>
              <w:jc w:val="center"/>
            </w:pPr>
            <w:r>
              <w:t>2</w:t>
            </w:r>
          </w:p>
        </w:tc>
        <w:tc>
          <w:tcPr>
            <w:tcW w:w="794" w:type="dxa"/>
          </w:tcPr>
          <w:p w:rsidR="00EA019C" w:rsidRDefault="00EA019C">
            <w:pPr>
              <w:pStyle w:val="ConsPlusNormal"/>
              <w:jc w:val="center"/>
            </w:pPr>
            <w:r>
              <w:t>2</w:t>
            </w:r>
          </w:p>
        </w:tc>
        <w:tc>
          <w:tcPr>
            <w:tcW w:w="1020" w:type="dxa"/>
          </w:tcPr>
          <w:p w:rsidR="00EA019C" w:rsidRDefault="00EA019C">
            <w:pPr>
              <w:pStyle w:val="ConsPlusNormal"/>
              <w:jc w:val="center"/>
            </w:pPr>
            <w:r>
              <w:t>2</w:t>
            </w:r>
          </w:p>
        </w:tc>
      </w:tr>
      <w:tr w:rsidR="00EA019C">
        <w:tblPrEx>
          <w:tblBorders>
            <w:insideH w:val="nil"/>
          </w:tblBorders>
        </w:tblPrEx>
        <w:tc>
          <w:tcPr>
            <w:tcW w:w="3515" w:type="dxa"/>
            <w:tcBorders>
              <w:bottom w:val="nil"/>
            </w:tcBorders>
          </w:tcPr>
          <w:p w:rsidR="00EA019C" w:rsidRDefault="00EA019C">
            <w:pPr>
              <w:pStyle w:val="ConsPlusNormal"/>
            </w:pPr>
            <w:r>
              <w:t xml:space="preserve">8 Колодцы подземных сетей инженерно-технического обеспечения, автомобильные подъездные дороги </w:t>
            </w:r>
            <w:hyperlink w:anchor="P1305">
              <w:r>
                <w:rPr>
                  <w:color w:val="0000FF"/>
                </w:rPr>
                <w:t>&lt;**&gt;</w:t>
              </w:r>
            </w:hyperlink>
          </w:p>
        </w:tc>
        <w:tc>
          <w:tcPr>
            <w:tcW w:w="680" w:type="dxa"/>
            <w:tcBorders>
              <w:bottom w:val="nil"/>
            </w:tcBorders>
          </w:tcPr>
          <w:p w:rsidR="00EA019C" w:rsidRDefault="00EA019C">
            <w:pPr>
              <w:pStyle w:val="ConsPlusNormal"/>
              <w:jc w:val="center"/>
            </w:pPr>
            <w:r>
              <w:t>5</w:t>
            </w:r>
          </w:p>
        </w:tc>
        <w:tc>
          <w:tcPr>
            <w:tcW w:w="794" w:type="dxa"/>
            <w:tcBorders>
              <w:bottom w:val="nil"/>
            </w:tcBorders>
          </w:tcPr>
          <w:p w:rsidR="00EA019C" w:rsidRDefault="00EA019C">
            <w:pPr>
              <w:pStyle w:val="ConsPlusNormal"/>
              <w:jc w:val="center"/>
            </w:pPr>
            <w:r>
              <w:t>5</w:t>
            </w:r>
          </w:p>
        </w:tc>
        <w:tc>
          <w:tcPr>
            <w:tcW w:w="794" w:type="dxa"/>
            <w:tcBorders>
              <w:bottom w:val="nil"/>
            </w:tcBorders>
          </w:tcPr>
          <w:p w:rsidR="00EA019C" w:rsidRDefault="00EA019C">
            <w:pPr>
              <w:pStyle w:val="ConsPlusNormal"/>
              <w:jc w:val="center"/>
            </w:pPr>
            <w:r>
              <w:t>5</w:t>
            </w:r>
          </w:p>
        </w:tc>
        <w:tc>
          <w:tcPr>
            <w:tcW w:w="680" w:type="dxa"/>
            <w:tcBorders>
              <w:bottom w:val="nil"/>
            </w:tcBorders>
          </w:tcPr>
          <w:p w:rsidR="00EA019C" w:rsidRDefault="00EA019C">
            <w:pPr>
              <w:pStyle w:val="ConsPlusNormal"/>
              <w:jc w:val="center"/>
            </w:pPr>
            <w:r>
              <w:t>5</w:t>
            </w:r>
          </w:p>
        </w:tc>
        <w:tc>
          <w:tcPr>
            <w:tcW w:w="794" w:type="dxa"/>
            <w:tcBorders>
              <w:bottom w:val="nil"/>
            </w:tcBorders>
          </w:tcPr>
          <w:p w:rsidR="00EA019C" w:rsidRDefault="00EA019C">
            <w:pPr>
              <w:pStyle w:val="ConsPlusNormal"/>
              <w:jc w:val="center"/>
            </w:pPr>
            <w:r>
              <w:t>5</w:t>
            </w:r>
          </w:p>
        </w:tc>
        <w:tc>
          <w:tcPr>
            <w:tcW w:w="794" w:type="dxa"/>
            <w:tcBorders>
              <w:bottom w:val="nil"/>
            </w:tcBorders>
          </w:tcPr>
          <w:p w:rsidR="00EA019C" w:rsidRDefault="00EA019C">
            <w:pPr>
              <w:pStyle w:val="ConsPlusNormal"/>
              <w:jc w:val="center"/>
            </w:pPr>
            <w:r>
              <w:t>5</w:t>
            </w:r>
          </w:p>
        </w:tc>
        <w:tc>
          <w:tcPr>
            <w:tcW w:w="1020" w:type="dxa"/>
            <w:tcBorders>
              <w:bottom w:val="nil"/>
            </w:tcBorders>
          </w:tcPr>
          <w:p w:rsidR="00EA019C" w:rsidRDefault="00EA019C">
            <w:pPr>
              <w:pStyle w:val="ConsPlusNormal"/>
              <w:jc w:val="center"/>
            </w:pPr>
            <w:r>
              <w:t>5</w:t>
            </w:r>
          </w:p>
        </w:tc>
      </w:tr>
      <w:tr w:rsidR="00EA019C">
        <w:tblPrEx>
          <w:tblBorders>
            <w:insideH w:val="nil"/>
          </w:tblBorders>
        </w:tblPrEx>
        <w:tc>
          <w:tcPr>
            <w:tcW w:w="9071" w:type="dxa"/>
            <w:gridSpan w:val="8"/>
            <w:tcBorders>
              <w:top w:val="nil"/>
            </w:tcBorders>
          </w:tcPr>
          <w:p w:rsidR="00EA019C" w:rsidRDefault="00EA019C">
            <w:pPr>
              <w:pStyle w:val="ConsPlusNormal"/>
              <w:jc w:val="both"/>
            </w:pPr>
            <w:r>
              <w:t xml:space="preserve">(в ред. </w:t>
            </w:r>
            <w:hyperlink r:id="rId467">
              <w:r>
                <w:rPr>
                  <w:color w:val="0000FF"/>
                </w:rPr>
                <w:t>Изменения N 2</w:t>
              </w:r>
            </w:hyperlink>
            <w:r>
              <w:t>, утв. Приказом Минстроя России от 03.12.2016 N 878/пр)</w:t>
            </w:r>
          </w:p>
        </w:tc>
      </w:tr>
      <w:tr w:rsidR="00EA019C">
        <w:tblPrEx>
          <w:tblBorders>
            <w:insideH w:val="nil"/>
          </w:tblBorders>
        </w:tblPrEx>
        <w:tc>
          <w:tcPr>
            <w:tcW w:w="3515" w:type="dxa"/>
            <w:tcBorders>
              <w:bottom w:val="nil"/>
            </w:tcBorders>
          </w:tcPr>
          <w:p w:rsidR="00EA019C" w:rsidRDefault="00EA019C">
            <w:pPr>
              <w:pStyle w:val="ConsPlusNormal"/>
            </w:pPr>
            <w:r>
              <w:t>9 Железные дороги общей сети до оси ближайшего рельса при нулевых отметках, до подошвы насыпи или бровки выемки</w:t>
            </w:r>
          </w:p>
        </w:tc>
        <w:tc>
          <w:tcPr>
            <w:tcW w:w="680" w:type="dxa"/>
            <w:tcBorders>
              <w:bottom w:val="nil"/>
            </w:tcBorders>
          </w:tcPr>
          <w:p w:rsidR="00EA019C" w:rsidRDefault="00EA019C">
            <w:pPr>
              <w:pStyle w:val="ConsPlusNormal"/>
              <w:jc w:val="center"/>
            </w:pPr>
            <w:r>
              <w:t>25</w:t>
            </w:r>
          </w:p>
        </w:tc>
        <w:tc>
          <w:tcPr>
            <w:tcW w:w="794" w:type="dxa"/>
            <w:tcBorders>
              <w:bottom w:val="nil"/>
            </w:tcBorders>
          </w:tcPr>
          <w:p w:rsidR="00EA019C" w:rsidRDefault="00EA019C">
            <w:pPr>
              <w:pStyle w:val="ConsPlusNormal"/>
              <w:jc w:val="center"/>
            </w:pPr>
            <w:r>
              <w:t>30</w:t>
            </w:r>
          </w:p>
        </w:tc>
        <w:tc>
          <w:tcPr>
            <w:tcW w:w="794" w:type="dxa"/>
            <w:tcBorders>
              <w:bottom w:val="nil"/>
            </w:tcBorders>
          </w:tcPr>
          <w:p w:rsidR="00EA019C" w:rsidRDefault="00EA019C">
            <w:pPr>
              <w:pStyle w:val="ConsPlusNormal"/>
              <w:jc w:val="center"/>
            </w:pPr>
            <w:r>
              <w:t>40</w:t>
            </w:r>
          </w:p>
        </w:tc>
        <w:tc>
          <w:tcPr>
            <w:tcW w:w="680" w:type="dxa"/>
            <w:tcBorders>
              <w:bottom w:val="nil"/>
            </w:tcBorders>
          </w:tcPr>
          <w:p w:rsidR="00EA019C" w:rsidRDefault="00EA019C">
            <w:pPr>
              <w:pStyle w:val="ConsPlusNormal"/>
              <w:jc w:val="center"/>
            </w:pPr>
            <w:r>
              <w:t>20</w:t>
            </w:r>
          </w:p>
        </w:tc>
        <w:tc>
          <w:tcPr>
            <w:tcW w:w="794" w:type="dxa"/>
            <w:tcBorders>
              <w:bottom w:val="nil"/>
            </w:tcBorders>
          </w:tcPr>
          <w:p w:rsidR="00EA019C" w:rsidRDefault="00EA019C">
            <w:pPr>
              <w:pStyle w:val="ConsPlusNormal"/>
              <w:jc w:val="center"/>
            </w:pPr>
            <w:r>
              <w:t>25</w:t>
            </w:r>
          </w:p>
        </w:tc>
        <w:tc>
          <w:tcPr>
            <w:tcW w:w="794" w:type="dxa"/>
            <w:tcBorders>
              <w:bottom w:val="nil"/>
            </w:tcBorders>
          </w:tcPr>
          <w:p w:rsidR="00EA019C" w:rsidRDefault="00EA019C">
            <w:pPr>
              <w:pStyle w:val="ConsPlusNormal"/>
              <w:jc w:val="center"/>
            </w:pPr>
            <w:r>
              <w:t>30</w:t>
            </w:r>
          </w:p>
        </w:tc>
        <w:tc>
          <w:tcPr>
            <w:tcW w:w="1020" w:type="dxa"/>
            <w:tcBorders>
              <w:bottom w:val="nil"/>
            </w:tcBorders>
          </w:tcPr>
          <w:p w:rsidR="00EA019C" w:rsidRDefault="00EA019C">
            <w:pPr>
              <w:pStyle w:val="ConsPlusNormal"/>
              <w:jc w:val="center"/>
            </w:pPr>
            <w:r>
              <w:t>20</w:t>
            </w:r>
          </w:p>
        </w:tc>
      </w:tr>
      <w:tr w:rsidR="00EA019C">
        <w:tblPrEx>
          <w:tblBorders>
            <w:insideH w:val="nil"/>
          </w:tblBorders>
        </w:tblPrEx>
        <w:tc>
          <w:tcPr>
            <w:tcW w:w="9071" w:type="dxa"/>
            <w:gridSpan w:val="8"/>
            <w:tcBorders>
              <w:top w:val="nil"/>
            </w:tcBorders>
          </w:tcPr>
          <w:p w:rsidR="00EA019C" w:rsidRDefault="00EA019C">
            <w:pPr>
              <w:pStyle w:val="ConsPlusNormal"/>
              <w:jc w:val="both"/>
            </w:pPr>
            <w:r>
              <w:t xml:space="preserve">(в ред. </w:t>
            </w:r>
            <w:hyperlink r:id="rId468">
              <w:r>
                <w:rPr>
                  <w:color w:val="0000FF"/>
                </w:rPr>
                <w:t>Изменения N 2</w:t>
              </w:r>
            </w:hyperlink>
            <w:r>
              <w:t>, утв. Приказом Минстроя России от 03.12.2016 N 878/пр)</w:t>
            </w:r>
          </w:p>
        </w:tc>
      </w:tr>
      <w:tr w:rsidR="00EA019C">
        <w:tblPrEx>
          <w:tblBorders>
            <w:insideH w:val="nil"/>
          </w:tblBorders>
        </w:tblPrEx>
        <w:tc>
          <w:tcPr>
            <w:tcW w:w="3515" w:type="dxa"/>
            <w:tcBorders>
              <w:bottom w:val="nil"/>
            </w:tcBorders>
          </w:tcPr>
          <w:p w:rsidR="00EA019C" w:rsidRDefault="00EA019C">
            <w:pPr>
              <w:pStyle w:val="ConsPlusNormal"/>
            </w:pPr>
            <w:r>
              <w:t>10 Подъездные железные дороги предприятий, трамвайные пути (до оси ближайшего рельса при нулевых отметках), автомобильные дороги категорий I - III (до края подошвы откоса насыпи, бровки выемки, бордюрного камня), магистральные улицы и дороги</w:t>
            </w:r>
          </w:p>
        </w:tc>
        <w:tc>
          <w:tcPr>
            <w:tcW w:w="680" w:type="dxa"/>
            <w:tcBorders>
              <w:bottom w:val="nil"/>
            </w:tcBorders>
          </w:tcPr>
          <w:p w:rsidR="00EA019C" w:rsidRDefault="00EA019C">
            <w:pPr>
              <w:pStyle w:val="ConsPlusNormal"/>
              <w:jc w:val="center"/>
            </w:pPr>
            <w:r>
              <w:t>20</w:t>
            </w:r>
          </w:p>
        </w:tc>
        <w:tc>
          <w:tcPr>
            <w:tcW w:w="794" w:type="dxa"/>
            <w:tcBorders>
              <w:bottom w:val="nil"/>
            </w:tcBorders>
          </w:tcPr>
          <w:p w:rsidR="00EA019C" w:rsidRDefault="00EA019C">
            <w:pPr>
              <w:pStyle w:val="ConsPlusNormal"/>
              <w:jc w:val="center"/>
            </w:pPr>
            <w:r>
              <w:t>20</w:t>
            </w:r>
          </w:p>
        </w:tc>
        <w:tc>
          <w:tcPr>
            <w:tcW w:w="794" w:type="dxa"/>
            <w:tcBorders>
              <w:bottom w:val="nil"/>
            </w:tcBorders>
          </w:tcPr>
          <w:p w:rsidR="00EA019C" w:rsidRDefault="00EA019C">
            <w:pPr>
              <w:pStyle w:val="ConsPlusNormal"/>
              <w:jc w:val="center"/>
            </w:pPr>
            <w:r>
              <w:t>20</w:t>
            </w:r>
          </w:p>
        </w:tc>
        <w:tc>
          <w:tcPr>
            <w:tcW w:w="680" w:type="dxa"/>
            <w:tcBorders>
              <w:bottom w:val="nil"/>
            </w:tcBorders>
          </w:tcPr>
          <w:p w:rsidR="00EA019C" w:rsidRDefault="00EA019C">
            <w:pPr>
              <w:pStyle w:val="ConsPlusNormal"/>
              <w:jc w:val="center"/>
            </w:pPr>
            <w:r>
              <w:t>10</w:t>
            </w:r>
          </w:p>
        </w:tc>
        <w:tc>
          <w:tcPr>
            <w:tcW w:w="794" w:type="dxa"/>
            <w:tcBorders>
              <w:bottom w:val="nil"/>
            </w:tcBorders>
          </w:tcPr>
          <w:p w:rsidR="00EA019C" w:rsidRDefault="00EA019C">
            <w:pPr>
              <w:pStyle w:val="ConsPlusNormal"/>
              <w:jc w:val="center"/>
            </w:pPr>
            <w:r>
              <w:t>10</w:t>
            </w:r>
          </w:p>
        </w:tc>
        <w:tc>
          <w:tcPr>
            <w:tcW w:w="794" w:type="dxa"/>
            <w:tcBorders>
              <w:bottom w:val="nil"/>
            </w:tcBorders>
          </w:tcPr>
          <w:p w:rsidR="00EA019C" w:rsidRDefault="00EA019C">
            <w:pPr>
              <w:pStyle w:val="ConsPlusNormal"/>
              <w:jc w:val="center"/>
            </w:pPr>
            <w:r>
              <w:t>10</w:t>
            </w:r>
          </w:p>
        </w:tc>
        <w:tc>
          <w:tcPr>
            <w:tcW w:w="1020" w:type="dxa"/>
            <w:tcBorders>
              <w:bottom w:val="nil"/>
            </w:tcBorders>
          </w:tcPr>
          <w:p w:rsidR="00EA019C" w:rsidRDefault="00EA019C">
            <w:pPr>
              <w:pStyle w:val="ConsPlusNormal"/>
              <w:jc w:val="center"/>
            </w:pPr>
            <w:r>
              <w:t>10</w:t>
            </w:r>
          </w:p>
        </w:tc>
      </w:tr>
      <w:tr w:rsidR="00EA019C">
        <w:tblPrEx>
          <w:tblBorders>
            <w:insideH w:val="nil"/>
          </w:tblBorders>
        </w:tblPrEx>
        <w:tc>
          <w:tcPr>
            <w:tcW w:w="9071" w:type="dxa"/>
            <w:gridSpan w:val="8"/>
            <w:tcBorders>
              <w:top w:val="nil"/>
            </w:tcBorders>
          </w:tcPr>
          <w:p w:rsidR="00EA019C" w:rsidRDefault="00EA019C">
            <w:pPr>
              <w:pStyle w:val="ConsPlusNormal"/>
              <w:jc w:val="both"/>
            </w:pPr>
            <w:r>
              <w:t xml:space="preserve">(в ред. </w:t>
            </w:r>
            <w:hyperlink r:id="rId469">
              <w:r>
                <w:rPr>
                  <w:color w:val="0000FF"/>
                </w:rPr>
                <w:t>Изменения N 2</w:t>
              </w:r>
            </w:hyperlink>
            <w:r>
              <w:t>, утв. Приказом Минстроя России от 03.12.2016 N 878/пр)</w:t>
            </w:r>
          </w:p>
        </w:tc>
      </w:tr>
      <w:tr w:rsidR="00EA019C">
        <w:tblPrEx>
          <w:tblBorders>
            <w:insideH w:val="nil"/>
          </w:tblBorders>
        </w:tblPrEx>
        <w:tc>
          <w:tcPr>
            <w:tcW w:w="3515" w:type="dxa"/>
            <w:tcBorders>
              <w:bottom w:val="nil"/>
            </w:tcBorders>
          </w:tcPr>
          <w:p w:rsidR="00EA019C" w:rsidRDefault="00EA019C">
            <w:pPr>
              <w:pStyle w:val="ConsPlusNormal"/>
            </w:pPr>
            <w:r>
              <w:t>11 Автомобильные дороги категорий IV и V (до края откоса подошвы насыпи, бровки выемки, бордюрного камня)</w:t>
            </w:r>
          </w:p>
        </w:tc>
        <w:tc>
          <w:tcPr>
            <w:tcW w:w="680" w:type="dxa"/>
            <w:tcBorders>
              <w:bottom w:val="nil"/>
            </w:tcBorders>
          </w:tcPr>
          <w:p w:rsidR="00EA019C" w:rsidRDefault="00EA019C">
            <w:pPr>
              <w:pStyle w:val="ConsPlusNormal"/>
              <w:jc w:val="center"/>
            </w:pPr>
            <w:r>
              <w:t>10</w:t>
            </w:r>
          </w:p>
        </w:tc>
        <w:tc>
          <w:tcPr>
            <w:tcW w:w="794" w:type="dxa"/>
            <w:tcBorders>
              <w:bottom w:val="nil"/>
            </w:tcBorders>
          </w:tcPr>
          <w:p w:rsidR="00EA019C" w:rsidRDefault="00EA019C">
            <w:pPr>
              <w:pStyle w:val="ConsPlusNormal"/>
              <w:jc w:val="center"/>
            </w:pPr>
            <w:r>
              <w:t>10</w:t>
            </w:r>
          </w:p>
        </w:tc>
        <w:tc>
          <w:tcPr>
            <w:tcW w:w="794" w:type="dxa"/>
            <w:tcBorders>
              <w:bottom w:val="nil"/>
            </w:tcBorders>
          </w:tcPr>
          <w:p w:rsidR="00EA019C" w:rsidRDefault="00EA019C">
            <w:pPr>
              <w:pStyle w:val="ConsPlusNormal"/>
              <w:jc w:val="center"/>
            </w:pPr>
            <w:r>
              <w:t>10</w:t>
            </w:r>
          </w:p>
        </w:tc>
        <w:tc>
          <w:tcPr>
            <w:tcW w:w="680" w:type="dxa"/>
            <w:tcBorders>
              <w:bottom w:val="nil"/>
            </w:tcBorders>
          </w:tcPr>
          <w:p w:rsidR="00EA019C" w:rsidRDefault="00EA019C">
            <w:pPr>
              <w:pStyle w:val="ConsPlusNormal"/>
              <w:jc w:val="center"/>
            </w:pPr>
            <w:r>
              <w:t>5</w:t>
            </w:r>
          </w:p>
        </w:tc>
        <w:tc>
          <w:tcPr>
            <w:tcW w:w="794" w:type="dxa"/>
            <w:tcBorders>
              <w:bottom w:val="nil"/>
            </w:tcBorders>
          </w:tcPr>
          <w:p w:rsidR="00EA019C" w:rsidRDefault="00EA019C">
            <w:pPr>
              <w:pStyle w:val="ConsPlusNormal"/>
              <w:jc w:val="center"/>
            </w:pPr>
            <w:r>
              <w:t>5</w:t>
            </w:r>
          </w:p>
        </w:tc>
        <w:tc>
          <w:tcPr>
            <w:tcW w:w="794" w:type="dxa"/>
            <w:tcBorders>
              <w:bottom w:val="nil"/>
            </w:tcBorders>
          </w:tcPr>
          <w:p w:rsidR="00EA019C" w:rsidRDefault="00EA019C">
            <w:pPr>
              <w:pStyle w:val="ConsPlusNormal"/>
              <w:jc w:val="center"/>
            </w:pPr>
            <w:r>
              <w:t>5</w:t>
            </w:r>
          </w:p>
        </w:tc>
        <w:tc>
          <w:tcPr>
            <w:tcW w:w="1020" w:type="dxa"/>
            <w:tcBorders>
              <w:bottom w:val="nil"/>
            </w:tcBorders>
          </w:tcPr>
          <w:p w:rsidR="00EA019C" w:rsidRDefault="00EA019C">
            <w:pPr>
              <w:pStyle w:val="ConsPlusNormal"/>
              <w:jc w:val="center"/>
            </w:pPr>
            <w:r>
              <w:t>5</w:t>
            </w:r>
          </w:p>
        </w:tc>
      </w:tr>
      <w:tr w:rsidR="00EA019C">
        <w:tblPrEx>
          <w:tblBorders>
            <w:insideH w:val="nil"/>
          </w:tblBorders>
        </w:tblPrEx>
        <w:tc>
          <w:tcPr>
            <w:tcW w:w="9071" w:type="dxa"/>
            <w:gridSpan w:val="8"/>
            <w:tcBorders>
              <w:top w:val="nil"/>
            </w:tcBorders>
          </w:tcPr>
          <w:p w:rsidR="00EA019C" w:rsidRDefault="00EA019C">
            <w:pPr>
              <w:pStyle w:val="ConsPlusNormal"/>
              <w:jc w:val="both"/>
            </w:pPr>
            <w:r>
              <w:t xml:space="preserve">(в ред. </w:t>
            </w:r>
            <w:hyperlink r:id="rId470">
              <w:r>
                <w:rPr>
                  <w:color w:val="0000FF"/>
                </w:rPr>
                <w:t>Изменения N 2</w:t>
              </w:r>
            </w:hyperlink>
            <w:r>
              <w:t>, утв. Приказом Минстроя России от 03.12.2016 N 878/пр)</w:t>
            </w:r>
          </w:p>
        </w:tc>
      </w:tr>
      <w:tr w:rsidR="00EA019C">
        <w:tblPrEx>
          <w:tblBorders>
            <w:insideH w:val="nil"/>
          </w:tblBorders>
        </w:tblPrEx>
        <w:tc>
          <w:tcPr>
            <w:tcW w:w="3515" w:type="dxa"/>
            <w:tcBorders>
              <w:bottom w:val="nil"/>
            </w:tcBorders>
          </w:tcPr>
          <w:p w:rsidR="00EA019C" w:rsidRDefault="00EA019C">
            <w:pPr>
              <w:pStyle w:val="ConsPlusNormal"/>
            </w:pPr>
            <w:r>
              <w:t>12 ЛЭП, трансформаторные подстанции (ТП), распределительные пункты (РП)</w:t>
            </w:r>
          </w:p>
        </w:tc>
        <w:tc>
          <w:tcPr>
            <w:tcW w:w="5556" w:type="dxa"/>
            <w:gridSpan w:val="7"/>
            <w:tcBorders>
              <w:bottom w:val="nil"/>
            </w:tcBorders>
          </w:tcPr>
          <w:p w:rsidR="00EA019C" w:rsidRDefault="00EA019C">
            <w:pPr>
              <w:pStyle w:val="ConsPlusNormal"/>
              <w:jc w:val="center"/>
            </w:pPr>
            <w:r>
              <w:t xml:space="preserve">В соответствии с правилами устройства электроустановок </w:t>
            </w:r>
            <w:hyperlink w:anchor="P2913">
              <w:r>
                <w:rPr>
                  <w:color w:val="0000FF"/>
                </w:rPr>
                <w:t>[7]</w:t>
              </w:r>
            </w:hyperlink>
          </w:p>
        </w:tc>
      </w:tr>
      <w:tr w:rsidR="00EA019C">
        <w:tblPrEx>
          <w:tblBorders>
            <w:insideH w:val="nil"/>
          </w:tblBorders>
        </w:tblPrEx>
        <w:tc>
          <w:tcPr>
            <w:tcW w:w="9071" w:type="dxa"/>
            <w:gridSpan w:val="8"/>
            <w:tcBorders>
              <w:top w:val="nil"/>
            </w:tcBorders>
          </w:tcPr>
          <w:p w:rsidR="00EA019C" w:rsidRDefault="00EA019C">
            <w:pPr>
              <w:pStyle w:val="ConsPlusNormal"/>
              <w:jc w:val="both"/>
            </w:pPr>
            <w:r>
              <w:lastRenderedPageBreak/>
              <w:t xml:space="preserve">(в ред. </w:t>
            </w:r>
            <w:hyperlink r:id="rId471">
              <w:r>
                <w:rPr>
                  <w:color w:val="0000FF"/>
                </w:rPr>
                <w:t>Изменения N 2</w:t>
              </w:r>
            </w:hyperlink>
            <w:r>
              <w:t>, утв. Приказом Минстроя России от 03.12.2016 N 878/пр)</w:t>
            </w:r>
          </w:p>
        </w:tc>
      </w:tr>
      <w:tr w:rsidR="00EA019C">
        <w:tblPrEx>
          <w:tblBorders>
            <w:insideH w:val="nil"/>
          </w:tblBorders>
        </w:tblPrEx>
        <w:tc>
          <w:tcPr>
            <w:tcW w:w="9071" w:type="dxa"/>
            <w:gridSpan w:val="8"/>
            <w:tcBorders>
              <w:bottom w:val="nil"/>
            </w:tcBorders>
          </w:tcPr>
          <w:p w:rsidR="00EA019C" w:rsidRDefault="00EA019C">
            <w:pPr>
              <w:pStyle w:val="ConsPlusNormal"/>
              <w:ind w:firstLine="283"/>
              <w:jc w:val="both"/>
            </w:pPr>
            <w:bookmarkStart w:id="12" w:name="P1304"/>
            <w:bookmarkEnd w:id="12"/>
            <w:r>
              <w:t>&lt;*&gt; Расстояния от резервуарной установки предприятий до зданий и сооружений, которые не обслуживаются этой установкой.</w:t>
            </w:r>
          </w:p>
          <w:p w:rsidR="00EA019C" w:rsidRDefault="00EA019C">
            <w:pPr>
              <w:pStyle w:val="ConsPlusNormal"/>
              <w:ind w:firstLine="283"/>
              <w:jc w:val="both"/>
            </w:pPr>
            <w:bookmarkStart w:id="13" w:name="P1305"/>
            <w:bookmarkEnd w:id="13"/>
            <w:r>
              <w:t>&lt;**&gt; Автомобильные подъездные дороги включают в себя улицы и дороги местного значения, автомобильные дороги промышленных предприятий, внутрихозяйственные автомобильные дороги.</w:t>
            </w:r>
          </w:p>
        </w:tc>
      </w:tr>
      <w:tr w:rsidR="00EA019C">
        <w:tblPrEx>
          <w:tblBorders>
            <w:insideH w:val="nil"/>
          </w:tblBorders>
        </w:tblPrEx>
        <w:tc>
          <w:tcPr>
            <w:tcW w:w="9071" w:type="dxa"/>
            <w:gridSpan w:val="8"/>
            <w:tcBorders>
              <w:top w:val="nil"/>
              <w:bottom w:val="nil"/>
            </w:tcBorders>
          </w:tcPr>
          <w:p w:rsidR="00EA019C" w:rsidRDefault="00EA019C">
            <w:pPr>
              <w:pStyle w:val="ConsPlusNormal"/>
              <w:jc w:val="both"/>
            </w:pPr>
            <w:r>
              <w:t xml:space="preserve">(сноска введена </w:t>
            </w:r>
            <w:hyperlink r:id="rId472">
              <w:r>
                <w:rPr>
                  <w:color w:val="0000FF"/>
                </w:rPr>
                <w:t>Изменением N 2</w:t>
              </w:r>
            </w:hyperlink>
            <w:r>
              <w:t>, утв. Приказом Минстроя России от 03.12.2016 N 878/пр)</w:t>
            </w:r>
          </w:p>
        </w:tc>
      </w:tr>
      <w:tr w:rsidR="00EA019C">
        <w:tblPrEx>
          <w:tblBorders>
            <w:insideH w:val="nil"/>
          </w:tblBorders>
        </w:tblPrEx>
        <w:tc>
          <w:tcPr>
            <w:tcW w:w="9071" w:type="dxa"/>
            <w:gridSpan w:val="8"/>
            <w:tcBorders>
              <w:top w:val="nil"/>
              <w:bottom w:val="nil"/>
            </w:tcBorders>
          </w:tcPr>
          <w:p w:rsidR="00EA019C" w:rsidRDefault="00EA019C">
            <w:pPr>
              <w:pStyle w:val="ConsPlusNormal"/>
              <w:ind w:firstLine="540"/>
              <w:jc w:val="both"/>
            </w:pPr>
            <w:r>
              <w:t>Примечания</w:t>
            </w:r>
          </w:p>
          <w:p w:rsidR="00EA019C" w:rsidRDefault="00EA019C">
            <w:pPr>
              <w:pStyle w:val="ConsPlusNormal"/>
              <w:ind w:firstLine="540"/>
              <w:jc w:val="both"/>
            </w:pPr>
            <w:r>
              <w:t xml:space="preserve">1 Расстояние от газопроводов рекомендуется принимать в соответствии с </w:t>
            </w:r>
            <w:hyperlink w:anchor="P2444">
              <w:r>
                <w:rPr>
                  <w:color w:val="0000FF"/>
                </w:rPr>
                <w:t>приложениями Б*</w:t>
              </w:r>
            </w:hyperlink>
            <w:r>
              <w:t xml:space="preserve"> и </w:t>
            </w:r>
            <w:hyperlink w:anchor="P2613">
              <w:r>
                <w:rPr>
                  <w:color w:val="0000FF"/>
                </w:rPr>
                <w:t>В*</w:t>
              </w:r>
            </w:hyperlink>
            <w:r>
              <w:t xml:space="preserve">, а также </w:t>
            </w:r>
            <w:hyperlink w:anchor="P339">
              <w:r>
                <w:rPr>
                  <w:color w:val="0000FF"/>
                </w:rPr>
                <w:t>5.1.1</w:t>
              </w:r>
            </w:hyperlink>
            <w:r>
              <w:t>.</w:t>
            </w:r>
          </w:p>
          <w:p w:rsidR="00EA019C" w:rsidRDefault="00EA019C">
            <w:pPr>
              <w:pStyle w:val="ConsPlusNormal"/>
              <w:ind w:firstLine="540"/>
              <w:jc w:val="both"/>
            </w:pPr>
            <w:r>
              <w:t>2 Расстояния от испарительных установок могут быть приняты для жилых и производственных зданий степени огнестойкости IV, классов конструктивной пожарной опасности С2, С3. Допускается уменьшать расстояния до 10 м для зданий степени огнестойкости III, классов конструктивной пожарной опасности С0, С1 и до 8 м - для зданий степеней огнестойкости I и II, класса конструктивной пожарной опасности С0.</w:t>
            </w:r>
          </w:p>
          <w:p w:rsidR="00EA019C" w:rsidRDefault="00EA019C">
            <w:pPr>
              <w:pStyle w:val="ConsPlusNormal"/>
              <w:ind w:firstLine="540"/>
              <w:jc w:val="both"/>
            </w:pPr>
            <w:r>
              <w:t>3 Расстояния от общественных зданий производственного назначения следует принимать как от производственных зданий.</w:t>
            </w:r>
          </w:p>
        </w:tc>
      </w:tr>
      <w:tr w:rsidR="00EA019C">
        <w:tblPrEx>
          <w:tblBorders>
            <w:insideH w:val="nil"/>
          </w:tblBorders>
        </w:tblPrEx>
        <w:tc>
          <w:tcPr>
            <w:tcW w:w="9071" w:type="dxa"/>
            <w:gridSpan w:val="8"/>
            <w:tcBorders>
              <w:top w:val="nil"/>
            </w:tcBorders>
          </w:tcPr>
          <w:p w:rsidR="00EA019C" w:rsidRDefault="00EA019C">
            <w:pPr>
              <w:pStyle w:val="ConsPlusNormal"/>
              <w:jc w:val="both"/>
            </w:pPr>
            <w:r>
              <w:t xml:space="preserve">(примечания в ред. </w:t>
            </w:r>
            <w:hyperlink r:id="rId473">
              <w:r>
                <w:rPr>
                  <w:color w:val="0000FF"/>
                </w:rPr>
                <w:t>Изменения N 2</w:t>
              </w:r>
            </w:hyperlink>
            <w:r>
              <w:t>, утв. Приказом Минстроя России от 03.12.2016 N 878/пр)</w:t>
            </w:r>
          </w:p>
        </w:tc>
      </w:tr>
    </w:tbl>
    <w:p w:rsidR="00EA019C" w:rsidRDefault="00EA019C">
      <w:pPr>
        <w:pStyle w:val="ConsPlusNormal"/>
        <w:ind w:firstLine="540"/>
        <w:jc w:val="both"/>
      </w:pPr>
    </w:p>
    <w:p w:rsidR="00EA019C" w:rsidRDefault="00EA019C">
      <w:pPr>
        <w:pStyle w:val="ConsPlusNormal"/>
        <w:jc w:val="both"/>
      </w:pPr>
      <w:r>
        <w:t xml:space="preserve">(в ред. </w:t>
      </w:r>
      <w:hyperlink r:id="rId47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Расстояния от резервуаров резервуарных установок общей вместимостью свыше 50 м</w:t>
      </w:r>
      <w:r>
        <w:rPr>
          <w:vertAlign w:val="superscript"/>
        </w:rPr>
        <w:t>3</w:t>
      </w:r>
      <w:r>
        <w:t xml:space="preserve"> рекомендуется принимать по </w:t>
      </w:r>
      <w:hyperlink w:anchor="P1428">
        <w:r>
          <w:rPr>
            <w:color w:val="0000FF"/>
          </w:rPr>
          <w:t>таблице 9</w:t>
        </w:r>
      </w:hyperlink>
      <w:r>
        <w:t>.</w:t>
      </w:r>
    </w:p>
    <w:p w:rsidR="00EA019C" w:rsidRDefault="00EA019C">
      <w:pPr>
        <w:pStyle w:val="ConsPlusNormal"/>
        <w:jc w:val="both"/>
      </w:pPr>
      <w:r>
        <w:t xml:space="preserve">(в ред. </w:t>
      </w:r>
      <w:hyperlink r:id="rId47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Расстояния до жилых зданий, в которых размещены помещения общественного назначения, могут приниматься, как для жилых зданий.</w:t>
      </w:r>
    </w:p>
    <w:p w:rsidR="00EA019C" w:rsidRDefault="00EA019C">
      <w:pPr>
        <w:pStyle w:val="ConsPlusNormal"/>
        <w:jc w:val="both"/>
      </w:pPr>
      <w:r>
        <w:t xml:space="preserve">(в ред. </w:t>
      </w:r>
      <w:hyperlink r:id="rId47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8.1.7 Резервуарные установки должны быть оборудованы проветриваемыми ограждениями из негорючих материалов высотой не менее 1,6 м. Расстояния в свету от надземных резервуаров до ограждения должны быть не менее 1,5 м. При этом расстояния в свету от ограждения (с одной стороны) и от резервуара (с другой стороны) до наружной бровки замкнутого обвалования или ограждающей стенки из негорючих материалов (при надземной установке резервуаров) должны быть не менее 0,7 м. Расстояние от края откоса засыпки подземного резервуара до ограждения должно быть не менее 0,7 м.</w:t>
      </w:r>
    </w:p>
    <w:p w:rsidR="00EA019C" w:rsidRDefault="00EA019C">
      <w:pPr>
        <w:pStyle w:val="ConsPlusNormal"/>
        <w:jc w:val="both"/>
      </w:pPr>
      <w:r>
        <w:t xml:space="preserve">(в ред. </w:t>
      </w:r>
      <w:hyperlink r:id="rId47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Обвалование (ограждающая стенка) надземных резервуаров должно быть рассчитано на прочность, исходя из условия полного заполнения водой (при проведении дегазации и/или гидравлических испытаний резервуаров)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Воду с обвалованной территории резервуарной установки следует откачивать в автоцистерны.</w:t>
      </w:r>
    </w:p>
    <w:p w:rsidR="00EA019C" w:rsidRDefault="00EA019C">
      <w:pPr>
        <w:pStyle w:val="ConsPlusNormal"/>
        <w:jc w:val="both"/>
      </w:pPr>
      <w:r>
        <w:t xml:space="preserve">(в ред. </w:t>
      </w:r>
      <w:hyperlink r:id="rId47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8.1.8 Испарительные (смесительные) установки рекомендуется размещать на ограждаемых площадках на расстоянии 10 м от резервуаров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Расстояния от испарительной (смесительной) установки в свету допускается принимать до надземных резервуаров не менее 2 м, до подземных резервуаров - не менее 1 м, до ограждения резервуарной установки с надземными резервуарами - не менее 1 м, с подземными резервуарами - не менее 1 м от края откоса засыпки резервуаров.</w:t>
      </w:r>
    </w:p>
    <w:p w:rsidR="00EA019C" w:rsidRDefault="00EA019C">
      <w:pPr>
        <w:pStyle w:val="ConsPlusNormal"/>
        <w:jc w:val="both"/>
      </w:pPr>
      <w:r>
        <w:t xml:space="preserve">(в ред. </w:t>
      </w:r>
      <w:hyperlink r:id="rId479">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Испарительные установки производительностью до 100 м</w:t>
      </w:r>
      <w:r>
        <w:rPr>
          <w:vertAlign w:val="superscript"/>
        </w:rPr>
        <w:t>3</w:t>
      </w:r>
      <w:r>
        <w:t>/ч (200 кг/ч) допускается устанавливать непосредственно на крышках горловин резервуаров, а также непосредственно у газоиспользующего оборудования, если они размещены в отдельных помещениях или на открытых площадках.</w:t>
      </w:r>
    </w:p>
    <w:p w:rsidR="00EA019C" w:rsidRDefault="00EA019C">
      <w:pPr>
        <w:pStyle w:val="ConsPlusNormal"/>
        <w:jc w:val="both"/>
      </w:pPr>
      <w:r>
        <w:lastRenderedPageBreak/>
        <w:t xml:space="preserve">(в ред. </w:t>
      </w:r>
      <w:hyperlink r:id="rId48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групповом размещении испарительных (смесительных) установок расстояние между ними рекомендуется принимать не менее 1 м в свету.</w:t>
      </w:r>
    </w:p>
    <w:p w:rsidR="00EA019C" w:rsidRDefault="00EA019C">
      <w:pPr>
        <w:pStyle w:val="ConsPlusNormal"/>
        <w:jc w:val="both"/>
      </w:pPr>
      <w:r>
        <w:t xml:space="preserve">(в ред. </w:t>
      </w:r>
      <w:hyperlink r:id="rId48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482">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8.1.9 Прокладка газопроводов может быть как подземной, так и надземной.</w:t>
      </w:r>
    </w:p>
    <w:p w:rsidR="00EA019C" w:rsidRDefault="00EA019C">
      <w:pPr>
        <w:pStyle w:val="ConsPlusNormal"/>
        <w:spacing w:before="200"/>
        <w:ind w:firstLine="540"/>
        <w:jc w:val="both"/>
      </w:pPr>
      <w:r>
        <w:t>Прокладку подземных газопроводов паровой фазы СУГ низкого давления от резервуарных установок рекомендуется производить на глубине, где минимальная температура грунта выше температуры конденсации паровой фазы СУГ.</w:t>
      </w:r>
    </w:p>
    <w:p w:rsidR="00EA019C" w:rsidRDefault="00EA019C">
      <w:pPr>
        <w:pStyle w:val="ConsPlusNormal"/>
        <w:jc w:val="both"/>
      </w:pPr>
      <w:r>
        <w:t xml:space="preserve">(в ред. </w:t>
      </w:r>
      <w:hyperlink r:id="rId48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прокладке газопроводов выше глубины промерзания грунта рекомендуется предусматривать конденсатосборники, расположенные ниже глубины промерзания грунта.</w:t>
      </w:r>
    </w:p>
    <w:p w:rsidR="00EA019C" w:rsidRDefault="00EA019C">
      <w:pPr>
        <w:pStyle w:val="ConsPlusNormal"/>
        <w:jc w:val="both"/>
      </w:pPr>
      <w:r>
        <w:t xml:space="preserve">(в ред. </w:t>
      </w:r>
      <w:hyperlink r:id="rId48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прокладке подземных газопроводов низкого давления паровой фазы СУГ допускается применение полиэтиленовых труб из ПЭ 100.</w:t>
      </w:r>
    </w:p>
    <w:p w:rsidR="00EA019C" w:rsidRDefault="00EA019C">
      <w:pPr>
        <w:pStyle w:val="ConsPlusNormal"/>
        <w:spacing w:before="200"/>
        <w:ind w:firstLine="540"/>
        <w:jc w:val="both"/>
      </w:pPr>
      <w:r>
        <w:t>8.1.10 Уклон газопроводов рекомендуется предусматривать не менее 5</w:t>
      </w:r>
      <w:r>
        <w:rPr>
          <w:noProof/>
          <w:position w:val="-4"/>
        </w:rPr>
        <w:drawing>
          <wp:inline distT="0" distB="0" distL="0" distR="0">
            <wp:extent cx="2000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xml:space="preserve"> в сторону конденсатосборников. Вместимость конденсатосборников определяется по расчету в зависимости от состава СУГ.</w:t>
      </w:r>
    </w:p>
    <w:p w:rsidR="00EA019C" w:rsidRDefault="00EA019C">
      <w:pPr>
        <w:pStyle w:val="ConsPlusNormal"/>
        <w:jc w:val="both"/>
      </w:pPr>
      <w:r>
        <w:t xml:space="preserve">(в ред. </w:t>
      </w:r>
      <w:hyperlink r:id="rId48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8.1.11 Прокладку надземных газопроводов от резервуарных установок рекомендуется предусматривать, при необходимости, с тепловой изоляцией из негорючих материалов с обогревом или без обогрева газопроводов. В пониженных местах надземных газопроводов рекомендуется предусматривать конденсатоотводчики (краны).</w:t>
      </w:r>
    </w:p>
    <w:p w:rsidR="00EA019C" w:rsidRDefault="00EA019C">
      <w:pPr>
        <w:pStyle w:val="ConsPlusNormal"/>
        <w:jc w:val="both"/>
      </w:pPr>
      <w:r>
        <w:t xml:space="preserve">(в ред. </w:t>
      </w:r>
      <w:hyperlink r:id="rId48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8.1.11а Для резервуарных установок следует предусматривать молниезащиту, если они не попадают в зону защиты близрасположенных зданий, в соответствии с требованиями действующих нормативных документов.</w:t>
      </w:r>
    </w:p>
    <w:p w:rsidR="00EA019C" w:rsidRDefault="00EA019C">
      <w:pPr>
        <w:pStyle w:val="ConsPlusNormal"/>
        <w:jc w:val="both"/>
      </w:pPr>
      <w:r>
        <w:t xml:space="preserve">(в ред. </w:t>
      </w:r>
      <w:hyperlink r:id="rId48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8.1.12 Для резервуарных установок с подземными резервуарами, установленными в районах с особыми условиями, рекомендуется предусматривать надземную прокладку газопроводов жидкой и паровой фаз, соединяющих резервуары.</w:t>
      </w:r>
    </w:p>
    <w:p w:rsidR="00EA019C" w:rsidRDefault="00EA019C">
      <w:pPr>
        <w:pStyle w:val="ConsPlusNormal"/>
        <w:jc w:val="both"/>
      </w:pPr>
      <w:r>
        <w:t xml:space="preserve">(в ред. </w:t>
      </w:r>
      <w:hyperlink r:id="rId48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8.1.12а На колодцах сетей инженерно-технического обеспечения, располагаемых в зоне радиусом до 50 м от надземных резервуарных установок, рекомендуется устанавливать по две крышки. Пространство между крышками должно быть уплотнено материалом, исключающим проникновение СУГ в колодцы в случае утечки.</w:t>
      </w:r>
    </w:p>
    <w:p w:rsidR="00EA019C" w:rsidRDefault="00EA019C">
      <w:pPr>
        <w:pStyle w:val="ConsPlusNormal"/>
        <w:jc w:val="both"/>
      </w:pPr>
      <w:r>
        <w:t xml:space="preserve">(п. 8.1.12а введен </w:t>
      </w:r>
      <w:hyperlink r:id="rId490">
        <w:r>
          <w:rPr>
            <w:color w:val="0000FF"/>
          </w:rPr>
          <w:t>Изменением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8.2 Баллонные групповые и индивидуальные установки</w:t>
      </w:r>
    </w:p>
    <w:p w:rsidR="00EA019C" w:rsidRDefault="00EA019C">
      <w:pPr>
        <w:pStyle w:val="ConsPlusNormal"/>
        <w:ind w:firstLine="540"/>
        <w:jc w:val="both"/>
      </w:pPr>
    </w:p>
    <w:p w:rsidR="00EA019C" w:rsidRDefault="00EA019C">
      <w:pPr>
        <w:pStyle w:val="ConsPlusNormal"/>
        <w:ind w:firstLine="540"/>
        <w:jc w:val="both"/>
      </w:pPr>
      <w:r>
        <w:t>8.2.1 Баллонные установки СУГ, служащие в качестве источников газоснабжения зданий различного назначения, рекомендуется подразделять на:</w:t>
      </w:r>
    </w:p>
    <w:p w:rsidR="00EA019C" w:rsidRDefault="00EA019C">
      <w:pPr>
        <w:pStyle w:val="ConsPlusNormal"/>
        <w:jc w:val="both"/>
      </w:pPr>
      <w:r>
        <w:t xml:space="preserve">(в ред. </w:t>
      </w:r>
      <w:hyperlink r:id="rId49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групповые, в состав которых входит более двух баллонов;</w:t>
      </w:r>
    </w:p>
    <w:p w:rsidR="00EA019C" w:rsidRDefault="00EA019C">
      <w:pPr>
        <w:pStyle w:val="ConsPlusNormal"/>
        <w:spacing w:before="200"/>
        <w:ind w:firstLine="540"/>
        <w:jc w:val="both"/>
      </w:pPr>
      <w:r>
        <w:t>индивидуальные, в состав которых входит не более двух баллонов.</w:t>
      </w:r>
    </w:p>
    <w:p w:rsidR="00EA019C" w:rsidRDefault="00EA019C">
      <w:pPr>
        <w:pStyle w:val="ConsPlusNormal"/>
        <w:spacing w:before="200"/>
        <w:ind w:firstLine="540"/>
        <w:jc w:val="both"/>
      </w:pPr>
      <w:r>
        <w:t>8.2.2 В состав групповой баллонной установки следует включать баллоны для СУГ, запорную арматуру, регуляторы давления газа, ПЗК и ПСК, манометр и трубопроводы паровой фазы СУГ. Число баллонов в групповой установке следует определять расчетом.</w:t>
      </w:r>
    </w:p>
    <w:p w:rsidR="00EA019C" w:rsidRDefault="00EA019C">
      <w:pPr>
        <w:pStyle w:val="ConsPlusNormal"/>
        <w:jc w:val="both"/>
      </w:pPr>
      <w:r>
        <w:t xml:space="preserve">(в ред. </w:t>
      </w:r>
      <w:hyperlink r:id="rId49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lastRenderedPageBreak/>
        <w:t>8.2.3 Максимальную общую вместимость групповой баллонной установки следует принимать по таблице 8.</w:t>
      </w:r>
    </w:p>
    <w:p w:rsidR="00EA019C" w:rsidRDefault="00EA019C">
      <w:pPr>
        <w:pStyle w:val="ConsPlusNormal"/>
        <w:ind w:firstLine="540"/>
        <w:jc w:val="both"/>
      </w:pPr>
    </w:p>
    <w:p w:rsidR="00EA019C" w:rsidRDefault="00EA019C">
      <w:pPr>
        <w:pStyle w:val="ConsPlusNormal"/>
        <w:jc w:val="right"/>
      </w:pPr>
      <w:r>
        <w:t>Таблица 8</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587"/>
        <w:gridCol w:w="2381"/>
      </w:tblGrid>
      <w:tr w:rsidR="00EA019C">
        <w:tc>
          <w:tcPr>
            <w:tcW w:w="5102" w:type="dxa"/>
            <w:vMerge w:val="restart"/>
            <w:vAlign w:val="center"/>
          </w:tcPr>
          <w:p w:rsidR="00EA019C" w:rsidRDefault="00EA019C">
            <w:pPr>
              <w:pStyle w:val="ConsPlusNormal"/>
              <w:jc w:val="center"/>
            </w:pPr>
            <w:r>
              <w:t>Назначение групповой баллонной установки</w:t>
            </w:r>
          </w:p>
        </w:tc>
        <w:tc>
          <w:tcPr>
            <w:tcW w:w="3968" w:type="dxa"/>
            <w:gridSpan w:val="2"/>
            <w:vAlign w:val="center"/>
          </w:tcPr>
          <w:p w:rsidR="00EA019C" w:rsidRDefault="00EA019C">
            <w:pPr>
              <w:pStyle w:val="ConsPlusNormal"/>
              <w:jc w:val="center"/>
            </w:pPr>
            <w:r>
              <w:t>Вместимость всех баллонов в групповой баллонной установке, л (м</w:t>
            </w:r>
            <w:r>
              <w:rPr>
                <w:vertAlign w:val="superscript"/>
              </w:rPr>
              <w:t>3</w:t>
            </w:r>
            <w:r>
              <w:t>), при размещении</w:t>
            </w:r>
          </w:p>
        </w:tc>
      </w:tr>
      <w:tr w:rsidR="00EA019C">
        <w:tc>
          <w:tcPr>
            <w:tcW w:w="5102" w:type="dxa"/>
            <w:vMerge/>
          </w:tcPr>
          <w:p w:rsidR="00EA019C" w:rsidRDefault="00EA019C">
            <w:pPr>
              <w:pStyle w:val="ConsPlusNormal"/>
            </w:pPr>
          </w:p>
        </w:tc>
        <w:tc>
          <w:tcPr>
            <w:tcW w:w="1587" w:type="dxa"/>
            <w:vAlign w:val="center"/>
          </w:tcPr>
          <w:p w:rsidR="00EA019C" w:rsidRDefault="00EA019C">
            <w:pPr>
              <w:pStyle w:val="ConsPlusNormal"/>
              <w:jc w:val="center"/>
            </w:pPr>
            <w:r>
              <w:t>у стен здания</w:t>
            </w:r>
          </w:p>
        </w:tc>
        <w:tc>
          <w:tcPr>
            <w:tcW w:w="2381" w:type="dxa"/>
            <w:vAlign w:val="center"/>
          </w:tcPr>
          <w:p w:rsidR="00EA019C" w:rsidRDefault="00EA019C">
            <w:pPr>
              <w:pStyle w:val="ConsPlusNormal"/>
              <w:jc w:val="center"/>
            </w:pPr>
            <w:r>
              <w:t>на расстоянии от здания</w:t>
            </w:r>
          </w:p>
        </w:tc>
      </w:tr>
      <w:tr w:rsidR="00EA019C">
        <w:tblPrEx>
          <w:tblBorders>
            <w:insideH w:val="nil"/>
          </w:tblBorders>
        </w:tblPrEx>
        <w:tc>
          <w:tcPr>
            <w:tcW w:w="5102" w:type="dxa"/>
            <w:tcBorders>
              <w:bottom w:val="nil"/>
            </w:tcBorders>
          </w:tcPr>
          <w:p w:rsidR="00EA019C" w:rsidRDefault="00EA019C">
            <w:pPr>
              <w:pStyle w:val="ConsPlusNormal"/>
            </w:pPr>
            <w:r>
              <w:t>Газоснабжение жилых, административных и бытовых зданий, общественных зданий и сооружений</w:t>
            </w:r>
          </w:p>
        </w:tc>
        <w:tc>
          <w:tcPr>
            <w:tcW w:w="1587" w:type="dxa"/>
            <w:tcBorders>
              <w:bottom w:val="nil"/>
            </w:tcBorders>
          </w:tcPr>
          <w:p w:rsidR="00EA019C" w:rsidRDefault="00EA019C">
            <w:pPr>
              <w:pStyle w:val="ConsPlusNormal"/>
              <w:jc w:val="center"/>
            </w:pPr>
            <w:r>
              <w:t>600 (0,6)</w:t>
            </w:r>
          </w:p>
        </w:tc>
        <w:tc>
          <w:tcPr>
            <w:tcW w:w="2381" w:type="dxa"/>
            <w:tcBorders>
              <w:bottom w:val="nil"/>
            </w:tcBorders>
          </w:tcPr>
          <w:p w:rsidR="00EA019C" w:rsidRDefault="00EA019C">
            <w:pPr>
              <w:pStyle w:val="ConsPlusNormal"/>
              <w:jc w:val="center"/>
            </w:pPr>
            <w:r>
              <w:t>1000 (1)</w:t>
            </w:r>
          </w:p>
        </w:tc>
      </w:tr>
      <w:tr w:rsidR="00EA019C">
        <w:tblPrEx>
          <w:tblBorders>
            <w:insideH w:val="nil"/>
          </w:tblBorders>
        </w:tblPrEx>
        <w:tc>
          <w:tcPr>
            <w:tcW w:w="9070" w:type="dxa"/>
            <w:gridSpan w:val="3"/>
            <w:tcBorders>
              <w:top w:val="nil"/>
            </w:tcBorders>
          </w:tcPr>
          <w:p w:rsidR="00EA019C" w:rsidRDefault="00EA019C">
            <w:pPr>
              <w:pStyle w:val="ConsPlusNormal"/>
              <w:jc w:val="both"/>
            </w:pPr>
            <w:r>
              <w:t xml:space="preserve">(в ред. </w:t>
            </w:r>
            <w:hyperlink r:id="rId493">
              <w:r>
                <w:rPr>
                  <w:color w:val="0000FF"/>
                </w:rPr>
                <w:t>Изменения N 2</w:t>
              </w:r>
            </w:hyperlink>
            <w:r>
              <w:t>, утв. Приказом Минстроя России от 03.12.2016 N 878/пр)</w:t>
            </w:r>
          </w:p>
        </w:tc>
      </w:tr>
      <w:tr w:rsidR="00EA019C">
        <w:tblPrEx>
          <w:tblBorders>
            <w:insideH w:val="nil"/>
          </w:tblBorders>
        </w:tblPrEx>
        <w:tc>
          <w:tcPr>
            <w:tcW w:w="5102" w:type="dxa"/>
            <w:tcBorders>
              <w:bottom w:val="nil"/>
            </w:tcBorders>
          </w:tcPr>
          <w:p w:rsidR="00EA019C" w:rsidRDefault="00EA019C">
            <w:pPr>
              <w:pStyle w:val="ConsPlusNormal"/>
            </w:pPr>
            <w:r>
              <w:t>Газоснабжение производственных и складских зданий, зданий сельскохозяйственных предприятий и котельных</w:t>
            </w:r>
          </w:p>
        </w:tc>
        <w:tc>
          <w:tcPr>
            <w:tcW w:w="1587" w:type="dxa"/>
            <w:tcBorders>
              <w:bottom w:val="nil"/>
            </w:tcBorders>
          </w:tcPr>
          <w:p w:rsidR="00EA019C" w:rsidRDefault="00EA019C">
            <w:pPr>
              <w:pStyle w:val="ConsPlusNormal"/>
              <w:jc w:val="center"/>
            </w:pPr>
            <w:r>
              <w:t>1000 (1)</w:t>
            </w:r>
          </w:p>
        </w:tc>
        <w:tc>
          <w:tcPr>
            <w:tcW w:w="2381" w:type="dxa"/>
            <w:tcBorders>
              <w:bottom w:val="nil"/>
            </w:tcBorders>
          </w:tcPr>
          <w:p w:rsidR="00EA019C" w:rsidRDefault="00EA019C">
            <w:pPr>
              <w:pStyle w:val="ConsPlusNormal"/>
              <w:jc w:val="center"/>
            </w:pPr>
            <w:r>
              <w:t>1500 (1,5)</w:t>
            </w:r>
          </w:p>
        </w:tc>
      </w:tr>
      <w:tr w:rsidR="00EA019C">
        <w:tblPrEx>
          <w:tblBorders>
            <w:insideH w:val="nil"/>
          </w:tblBorders>
        </w:tblPrEx>
        <w:tc>
          <w:tcPr>
            <w:tcW w:w="9070" w:type="dxa"/>
            <w:gridSpan w:val="3"/>
            <w:tcBorders>
              <w:top w:val="nil"/>
            </w:tcBorders>
          </w:tcPr>
          <w:p w:rsidR="00EA019C" w:rsidRDefault="00EA019C">
            <w:pPr>
              <w:pStyle w:val="ConsPlusNormal"/>
              <w:jc w:val="both"/>
            </w:pPr>
            <w:r>
              <w:t xml:space="preserve">(в ред. </w:t>
            </w:r>
            <w:hyperlink r:id="rId494">
              <w:r>
                <w:rPr>
                  <w:color w:val="0000FF"/>
                </w:rPr>
                <w:t>Изменения N 2</w:t>
              </w:r>
            </w:hyperlink>
            <w:r>
              <w:t>, утв. Приказом Минстроя России от 03.12.2016 N 878/пр)</w:t>
            </w:r>
          </w:p>
        </w:tc>
      </w:tr>
    </w:tbl>
    <w:p w:rsidR="00EA019C" w:rsidRDefault="00EA019C">
      <w:pPr>
        <w:pStyle w:val="ConsPlusNormal"/>
        <w:ind w:firstLine="540"/>
        <w:jc w:val="both"/>
      </w:pPr>
    </w:p>
    <w:p w:rsidR="00EA019C" w:rsidRDefault="00EA019C">
      <w:pPr>
        <w:pStyle w:val="ConsPlusNormal"/>
        <w:ind w:firstLine="540"/>
        <w:jc w:val="both"/>
      </w:pPr>
      <w:r>
        <w:t xml:space="preserve">8.2.4 Групповые баллонные установки следует размещать на расстоянии от зданий и сооружений не менее указанных в </w:t>
      </w:r>
      <w:hyperlink w:anchor="P1193">
        <w:r>
          <w:rPr>
            <w:color w:val="0000FF"/>
          </w:rPr>
          <w:t>таблице 7</w:t>
        </w:r>
      </w:hyperlink>
      <w:r>
        <w:t xml:space="preserve"> как от испарительных установок.</w:t>
      </w:r>
    </w:p>
    <w:p w:rsidR="00EA019C" w:rsidRDefault="00EA019C">
      <w:pPr>
        <w:pStyle w:val="ConsPlusNormal"/>
        <w:jc w:val="both"/>
      </w:pPr>
      <w:r>
        <w:t xml:space="preserve">(в ред. </w:t>
      </w:r>
      <w:hyperlink r:id="rId49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496">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При размещении нескольких групповых установок они должны размещаться на расстоянии не менее 15 м одна от другой.</w:t>
      </w:r>
    </w:p>
    <w:p w:rsidR="00EA019C" w:rsidRDefault="00EA019C">
      <w:pPr>
        <w:pStyle w:val="ConsPlusNormal"/>
        <w:jc w:val="both"/>
      </w:pPr>
      <w:r>
        <w:t xml:space="preserve">(в ред. </w:t>
      </w:r>
      <w:hyperlink r:id="rId49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8.2.5 Индивидуальные баллонные установки СУГ следует размещать как снаружи, так и внутри зданий. Размещать баллоны в помещениях квартир многоквартирных жилых зданий и домах жилых одноквартирных и блокированных этажностью не более двух этажей следует с учетом требований </w:t>
      </w:r>
      <w:hyperlink w:anchor="P2913">
        <w:r>
          <w:rPr>
            <w:color w:val="0000FF"/>
          </w:rPr>
          <w:t>[12]</w:t>
        </w:r>
      </w:hyperlink>
      <w:r>
        <w:t>.</w:t>
      </w:r>
    </w:p>
    <w:p w:rsidR="00EA019C" w:rsidRDefault="00EA019C">
      <w:pPr>
        <w:pStyle w:val="ConsPlusNormal"/>
        <w:jc w:val="both"/>
      </w:pPr>
      <w:r>
        <w:t xml:space="preserve">(в ред. </w:t>
      </w:r>
      <w:hyperlink r:id="rId49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Размещение индивидуальных баллонных установок снаружи зданий следует выполнять в соответствии с </w:t>
      </w:r>
      <w:hyperlink w:anchor="P2913">
        <w:r>
          <w:rPr>
            <w:color w:val="0000FF"/>
          </w:rPr>
          <w:t>[12]</w:t>
        </w:r>
      </w:hyperlink>
      <w:r>
        <w:t>.</w:t>
      </w:r>
    </w:p>
    <w:p w:rsidR="00EA019C" w:rsidRDefault="00EA019C">
      <w:pPr>
        <w:pStyle w:val="ConsPlusNormal"/>
        <w:jc w:val="both"/>
      </w:pPr>
      <w:r>
        <w:t xml:space="preserve">(в ред. </w:t>
      </w:r>
      <w:hyperlink r:id="rId49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8.2.6 Баллон СУГ рекомендуется размещать на расстоянии не менее 0,5 м от газовой плиты и 1 м - от отопительных приборов. При устройстве экрана из негорючего материала между баллоном и отопительным прибором, обеспечивающего защиту баллона от теплового воздействия отопительного прибора, расстояние допускается уменьшать до 0,5 м. При установке баллона вне помещения его рекомендуется защищать от повреждений транспортом и нагрева свыше 45 °C.</w:t>
      </w:r>
    </w:p>
    <w:p w:rsidR="00EA019C" w:rsidRDefault="00EA019C">
      <w:pPr>
        <w:pStyle w:val="ConsPlusNormal"/>
        <w:jc w:val="both"/>
      </w:pPr>
      <w:r>
        <w:t xml:space="preserve">(в ред. </w:t>
      </w:r>
      <w:hyperlink r:id="rId50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Баллоны СУГ в производственных помещениях следует устанавливать в местах, защищенных от повреждения внутрицеховым транспортом и брызгами металла, воздействия коррозионно-агрессивных жидкостей и газов, а также от нагрева свыше 45 °C.</w:t>
      </w:r>
    </w:p>
    <w:p w:rsidR="00EA019C" w:rsidRDefault="00EA019C">
      <w:pPr>
        <w:pStyle w:val="ConsPlusNormal"/>
        <w:spacing w:before="200"/>
        <w:ind w:firstLine="540"/>
        <w:jc w:val="both"/>
      </w:pPr>
      <w:r>
        <w:t>8.2.7 Не допускается установка баллонов СУГ:</w:t>
      </w:r>
    </w:p>
    <w:p w:rsidR="00EA019C" w:rsidRDefault="00EA019C">
      <w:pPr>
        <w:pStyle w:val="ConsPlusNormal"/>
        <w:spacing w:before="200"/>
        <w:ind w:firstLine="540"/>
        <w:jc w:val="both"/>
      </w:pPr>
      <w:r>
        <w:t>в жилых комнатах и коридорах;</w:t>
      </w:r>
    </w:p>
    <w:p w:rsidR="00EA019C" w:rsidRDefault="00EA019C">
      <w:pPr>
        <w:pStyle w:val="ConsPlusNormal"/>
        <w:spacing w:before="200"/>
        <w:ind w:firstLine="540"/>
        <w:jc w:val="both"/>
      </w:pPr>
      <w:r>
        <w:t>в цокольных и подвальных помещениях и чердаках;</w:t>
      </w:r>
    </w:p>
    <w:p w:rsidR="00EA019C" w:rsidRDefault="00EA019C">
      <w:pPr>
        <w:pStyle w:val="ConsPlusNormal"/>
        <w:spacing w:before="200"/>
        <w:ind w:firstLine="540"/>
        <w:jc w:val="both"/>
      </w:pPr>
      <w:r>
        <w:t>над цокольными и подвальными этажами;</w:t>
      </w:r>
    </w:p>
    <w:p w:rsidR="00EA019C" w:rsidRDefault="00EA019C">
      <w:pPr>
        <w:pStyle w:val="ConsPlusNormal"/>
        <w:spacing w:before="200"/>
        <w:ind w:firstLine="540"/>
        <w:jc w:val="both"/>
      </w:pPr>
      <w:r>
        <w:lastRenderedPageBreak/>
        <w:t>в помещениях без естественного освещения;</w:t>
      </w:r>
    </w:p>
    <w:p w:rsidR="00EA019C" w:rsidRDefault="00EA019C">
      <w:pPr>
        <w:pStyle w:val="ConsPlusNormal"/>
        <w:spacing w:before="200"/>
        <w:ind w:firstLine="540"/>
        <w:jc w:val="both"/>
      </w:pPr>
      <w:r>
        <w:t>у аварийных выходов;</w:t>
      </w:r>
    </w:p>
    <w:p w:rsidR="00EA019C" w:rsidRDefault="00EA019C">
      <w:pPr>
        <w:pStyle w:val="ConsPlusNormal"/>
        <w:spacing w:before="200"/>
        <w:ind w:firstLine="540"/>
        <w:jc w:val="both"/>
      </w:pPr>
      <w:r>
        <w:t>со стороны главных фасадов зданий;</w:t>
      </w:r>
    </w:p>
    <w:p w:rsidR="00EA019C" w:rsidRDefault="00EA019C">
      <w:pPr>
        <w:pStyle w:val="ConsPlusNormal"/>
        <w:spacing w:before="200"/>
        <w:ind w:firstLine="540"/>
        <w:jc w:val="both"/>
      </w:pPr>
      <w:r>
        <w:t>в кухнях дошкольных образовательных и общеобразовательных организаций;</w:t>
      </w:r>
    </w:p>
    <w:p w:rsidR="00EA019C" w:rsidRDefault="00EA019C">
      <w:pPr>
        <w:pStyle w:val="ConsPlusNormal"/>
        <w:spacing w:before="200"/>
        <w:ind w:firstLine="540"/>
        <w:jc w:val="both"/>
      </w:pPr>
      <w:r>
        <w:t>во встроенных в медицинские стационары пищеблоках, буфетах и кафе театров и кинотеатров;</w:t>
      </w:r>
    </w:p>
    <w:p w:rsidR="00EA019C" w:rsidRDefault="00EA019C">
      <w:pPr>
        <w:pStyle w:val="ConsPlusNormal"/>
        <w:spacing w:before="200"/>
        <w:ind w:firstLine="540"/>
        <w:jc w:val="both"/>
      </w:pPr>
      <w:r>
        <w:t>в помещениях, расположенных в, под и над:</w:t>
      </w:r>
    </w:p>
    <w:p w:rsidR="00EA019C" w:rsidRDefault="00EA019C">
      <w:pPr>
        <w:pStyle w:val="ConsPlusNormal"/>
        <w:spacing w:before="200"/>
        <w:ind w:firstLine="540"/>
        <w:jc w:val="both"/>
      </w:pPr>
      <w:r>
        <w:t>а) обеденными и торговыми залами предприятий общественного питания;</w:t>
      </w:r>
    </w:p>
    <w:p w:rsidR="00EA019C" w:rsidRDefault="00EA019C">
      <w:pPr>
        <w:pStyle w:val="ConsPlusNormal"/>
        <w:spacing w:before="200"/>
        <w:ind w:firstLine="540"/>
        <w:jc w:val="both"/>
      </w:pPr>
      <w:r>
        <w:t>б) аудиториями и учебными классами;</w:t>
      </w:r>
    </w:p>
    <w:p w:rsidR="00EA019C" w:rsidRDefault="00EA019C">
      <w:pPr>
        <w:pStyle w:val="ConsPlusNormal"/>
        <w:spacing w:before="200"/>
        <w:ind w:firstLine="540"/>
        <w:jc w:val="both"/>
      </w:pPr>
      <w:r>
        <w:t>в) зрительными (актовыми) залами зданий, больничными палатами и т.п.</w:t>
      </w:r>
    </w:p>
    <w:p w:rsidR="00EA019C" w:rsidRDefault="00EA019C">
      <w:pPr>
        <w:pStyle w:val="ConsPlusNormal"/>
        <w:jc w:val="both"/>
      </w:pPr>
      <w:r>
        <w:t xml:space="preserve">(п. 8.2.7 в ред. </w:t>
      </w:r>
      <w:hyperlink r:id="rId50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Прокладку газопроводов от размещенных вне зданий баллонных установок рекомендуется предусматривать надземной.</w:t>
      </w:r>
    </w:p>
    <w:p w:rsidR="00EA019C" w:rsidRDefault="00EA019C">
      <w:pPr>
        <w:pStyle w:val="ConsPlusNormal"/>
        <w:jc w:val="both"/>
      </w:pPr>
      <w:r>
        <w:t xml:space="preserve">(в ред. </w:t>
      </w:r>
      <w:hyperlink r:id="rId502">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1"/>
      </w:pPr>
      <w:r>
        <w:t>9 Газонаполнительные станции (ГНС), газонаполнительные пункты (ГНП) сжиженных углеводородных газов</w:t>
      </w:r>
    </w:p>
    <w:p w:rsidR="00EA019C" w:rsidRDefault="00EA019C">
      <w:pPr>
        <w:pStyle w:val="ConsPlusNormal"/>
        <w:ind w:firstLine="540"/>
        <w:jc w:val="both"/>
      </w:pPr>
    </w:p>
    <w:p w:rsidR="00EA019C" w:rsidRDefault="00EA019C">
      <w:pPr>
        <w:pStyle w:val="ConsPlusTitle"/>
        <w:ind w:firstLine="540"/>
        <w:jc w:val="both"/>
        <w:outlineLvl w:val="2"/>
      </w:pPr>
      <w:r>
        <w:t>9.1 Общие положения</w:t>
      </w:r>
    </w:p>
    <w:p w:rsidR="00EA019C" w:rsidRDefault="00EA019C">
      <w:pPr>
        <w:pStyle w:val="ConsPlusNormal"/>
        <w:ind w:firstLine="540"/>
        <w:jc w:val="both"/>
      </w:pPr>
    </w:p>
    <w:p w:rsidR="00EA019C" w:rsidRDefault="00EA019C">
      <w:pPr>
        <w:pStyle w:val="ConsPlusNormal"/>
        <w:ind w:firstLine="540"/>
        <w:jc w:val="both"/>
      </w:pPr>
      <w:r>
        <w:t>9.1.1* ГНС предназначены для приема, хранения и отпуска СУГ потребителям, ремонта и технического освидетельствования баллонов, заправки собственных автомобилей ГНС, подачи СУГ из резервуаров ГНС на технологически связанные с ними АГЗС.</w:t>
      </w:r>
    </w:p>
    <w:p w:rsidR="00EA019C" w:rsidRDefault="00EA019C">
      <w:pPr>
        <w:pStyle w:val="ConsPlusNormal"/>
        <w:jc w:val="both"/>
      </w:pPr>
      <w:r>
        <w:t xml:space="preserve">(в ред. </w:t>
      </w:r>
      <w:hyperlink r:id="rId50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ГНП предназначены для приема, хранения и отпуска СУГ потребителям в баллонах, заправки собственных автомобилей ГНП.</w:t>
      </w:r>
    </w:p>
    <w:p w:rsidR="00EA019C" w:rsidRDefault="00EA019C">
      <w:pPr>
        <w:pStyle w:val="ConsPlusNormal"/>
        <w:spacing w:before="200"/>
        <w:ind w:firstLine="540"/>
        <w:jc w:val="both"/>
      </w:pPr>
      <w:r>
        <w:t>Станции регазификации допускается проектировать в соответствии с требованиями, предъявляемыми к ГНС, ГНП.</w:t>
      </w:r>
    </w:p>
    <w:p w:rsidR="00EA019C" w:rsidRDefault="00EA019C">
      <w:pPr>
        <w:pStyle w:val="ConsPlusNormal"/>
        <w:jc w:val="both"/>
      </w:pPr>
      <w:r>
        <w:t xml:space="preserve">(в ред. </w:t>
      </w:r>
      <w:hyperlink r:id="rId50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9.1.2 ГНС и ГНП следует размещать вне селитебной территории городов и населенных пунктов с подветренной стороны для ветров преобладающего направления по отношению к жилым зданиям.</w:t>
      </w:r>
    </w:p>
    <w:p w:rsidR="00EA019C" w:rsidRDefault="00EA019C">
      <w:pPr>
        <w:pStyle w:val="ConsPlusNormal"/>
        <w:jc w:val="both"/>
      </w:pPr>
      <w:r>
        <w:t xml:space="preserve">(в ред. </w:t>
      </w:r>
      <w:hyperlink r:id="rId50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Площадку для строительства ГНС, ГНП следует выбирать с учетом расстояний до зданий и сооружений, не относящихся к ГНС, ГНП, а также с учетом наличия в районе строительства железных и автомобильных дорог и пожарных депо.</w:t>
      </w:r>
    </w:p>
    <w:p w:rsidR="00EA019C" w:rsidRDefault="00EA019C">
      <w:pPr>
        <w:pStyle w:val="ConsPlusNormal"/>
        <w:jc w:val="both"/>
      </w:pPr>
      <w:r>
        <w:t xml:space="preserve">(в ред. </w:t>
      </w:r>
      <w:hyperlink r:id="rId50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9.1.3 По периметру площадки снаружи ограждения ГНС и ГНП рекомендуется предусматривать устройство противопожарной полосы, выполненной из вспаханной земли, или покрытия, не распространяющего пламя по своей поверхности, шириной не менее 10 м. Минимальные расстояния от ограждения ГНС и ГНП, м, до лесных массивов пород: хвойных - 50, лиственных - 20, смешанных - 30. По противопожарной полосе может быть предусмотрен проезд только передвижной пожарной техники.</w:t>
      </w:r>
    </w:p>
    <w:p w:rsidR="00EA019C" w:rsidRDefault="00EA019C">
      <w:pPr>
        <w:pStyle w:val="ConsPlusNormal"/>
        <w:jc w:val="both"/>
      </w:pPr>
      <w:r>
        <w:t xml:space="preserve">(п. 9.1.3 в ред. </w:t>
      </w:r>
      <w:hyperlink r:id="rId50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9.1.4 Здания и сооружения вспомогательной зоны, а также непроизводственные помещения производственной зоны следует проектировать по нормативным документам на соответствующие здания и сооружения.</w:t>
      </w:r>
    </w:p>
    <w:p w:rsidR="00EA019C" w:rsidRDefault="00EA019C">
      <w:pPr>
        <w:pStyle w:val="ConsPlusNormal"/>
        <w:spacing w:before="200"/>
        <w:ind w:firstLine="540"/>
        <w:jc w:val="both"/>
      </w:pPr>
      <w:r>
        <w:t xml:space="preserve">Абзац исключен с 4 июня 2017 года. - </w:t>
      </w:r>
      <w:hyperlink r:id="rId508">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lastRenderedPageBreak/>
        <w:t>За пределами ограждения ГНС и ГНП должны быть предусмотрены предбазовые стоянки автомобилей и площадки для высадки-посадки посторонних лиц.</w:t>
      </w:r>
    </w:p>
    <w:p w:rsidR="00EA019C" w:rsidRDefault="00EA019C">
      <w:pPr>
        <w:pStyle w:val="ConsPlusNormal"/>
        <w:jc w:val="both"/>
      </w:pPr>
      <w:r>
        <w:t xml:space="preserve">(в ред. </w:t>
      </w:r>
      <w:hyperlink r:id="rId50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510">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9.1.4а При размещении АГЗС, технологически связанных с ГНС, ГНП, их рекомендуется размещать с примыканием к территории ГНС, ГНП, как правило, со стороны базы хранения СУГ ГНС.</w:t>
      </w:r>
    </w:p>
    <w:p w:rsidR="00EA019C" w:rsidRDefault="00EA019C">
      <w:pPr>
        <w:pStyle w:val="ConsPlusNormal"/>
        <w:spacing w:before="200"/>
        <w:ind w:firstLine="540"/>
        <w:jc w:val="both"/>
      </w:pPr>
      <w:r>
        <w:t xml:space="preserve">Категории помещений, зданий по взрывопожарной и пожарной опасности и наружных установок по пожарной опасности определяются по </w:t>
      </w:r>
      <w:hyperlink r:id="rId511">
        <w:r>
          <w:rPr>
            <w:color w:val="0000FF"/>
          </w:rPr>
          <w:t>СП 12.13130</w:t>
        </w:r>
      </w:hyperlink>
      <w:r>
        <w:t>.</w:t>
      </w:r>
    </w:p>
    <w:p w:rsidR="00EA019C" w:rsidRDefault="00EA019C">
      <w:pPr>
        <w:pStyle w:val="ConsPlusNormal"/>
        <w:jc w:val="both"/>
      </w:pPr>
      <w:r>
        <w:t xml:space="preserve">(п. 9.1.4а введен </w:t>
      </w:r>
      <w:hyperlink r:id="rId512">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9.1.5 Прокладка газопроводов СУГ, а также газопроводов природного газа на ГНС и ГНП должна быть надземной.</w:t>
      </w:r>
    </w:p>
    <w:p w:rsidR="00EA019C" w:rsidRDefault="00EA019C">
      <w:pPr>
        <w:pStyle w:val="ConsPlusNormal"/>
        <w:jc w:val="both"/>
      </w:pPr>
      <w:r>
        <w:t xml:space="preserve">(в ред. </w:t>
      </w:r>
      <w:hyperlink r:id="rId51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9.1.6 Противопожарные расстояния от зданий, сооружений и наружных установок ГНС, ГНП до объектов, не относящихся к ним, следует принимать по таблице 9, за исключением ГНС и ГНП с базами хранения до 50 м</w:t>
      </w:r>
      <w:r>
        <w:rPr>
          <w:vertAlign w:val="superscript"/>
        </w:rPr>
        <w:t>3</w:t>
      </w:r>
      <w:r>
        <w:t xml:space="preserve">, расстояния от которых следует принимать по </w:t>
      </w:r>
      <w:hyperlink w:anchor="P1193">
        <w:r>
          <w:rPr>
            <w:color w:val="0000FF"/>
          </w:rPr>
          <w:t>таблице 7</w:t>
        </w:r>
      </w:hyperlink>
      <w:r>
        <w:t>.</w:t>
      </w:r>
    </w:p>
    <w:p w:rsidR="00EA019C" w:rsidRDefault="00EA019C">
      <w:pPr>
        <w:pStyle w:val="ConsPlusNormal"/>
        <w:jc w:val="both"/>
      </w:pPr>
      <w:r>
        <w:t xml:space="preserve">(в ред. </w:t>
      </w:r>
      <w:hyperlink r:id="rId514">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bookmarkStart w:id="14" w:name="P1428"/>
      <w:bookmarkEnd w:id="14"/>
      <w:r>
        <w:t>Таблица 9</w:t>
      </w:r>
    </w:p>
    <w:p w:rsidR="00EA019C" w:rsidRDefault="00EA019C">
      <w:pPr>
        <w:pStyle w:val="ConsPlusNormal"/>
        <w:ind w:firstLine="540"/>
        <w:jc w:val="both"/>
      </w:pPr>
    </w:p>
    <w:p w:rsidR="00EA019C" w:rsidRDefault="00EA019C">
      <w:pPr>
        <w:pStyle w:val="ConsPlusNormal"/>
        <w:sectPr w:rsidR="00EA019C" w:rsidSect="00193F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840"/>
        <w:gridCol w:w="840"/>
        <w:gridCol w:w="840"/>
        <w:gridCol w:w="840"/>
        <w:gridCol w:w="840"/>
        <w:gridCol w:w="840"/>
        <w:gridCol w:w="840"/>
        <w:gridCol w:w="844"/>
        <w:gridCol w:w="1417"/>
        <w:gridCol w:w="850"/>
        <w:gridCol w:w="948"/>
      </w:tblGrid>
      <w:tr w:rsidR="00EA019C">
        <w:tc>
          <w:tcPr>
            <w:tcW w:w="3572" w:type="dxa"/>
            <w:vMerge w:val="restart"/>
            <w:vAlign w:val="center"/>
          </w:tcPr>
          <w:p w:rsidR="00EA019C" w:rsidRDefault="00EA019C">
            <w:pPr>
              <w:pStyle w:val="ConsPlusNormal"/>
              <w:jc w:val="center"/>
            </w:pPr>
            <w:r>
              <w:lastRenderedPageBreak/>
              <w:t>Здания и сооружения</w:t>
            </w:r>
          </w:p>
        </w:tc>
        <w:tc>
          <w:tcPr>
            <w:tcW w:w="6724" w:type="dxa"/>
            <w:gridSpan w:val="8"/>
            <w:vAlign w:val="center"/>
          </w:tcPr>
          <w:p w:rsidR="00EA019C" w:rsidRDefault="00EA019C">
            <w:pPr>
              <w:pStyle w:val="ConsPlusNormal"/>
              <w:jc w:val="center"/>
            </w:pPr>
            <w:r>
              <w:t>Расстояния от резервуаров СУГ в свету, м</w:t>
            </w:r>
          </w:p>
        </w:tc>
        <w:tc>
          <w:tcPr>
            <w:tcW w:w="1417" w:type="dxa"/>
            <w:vMerge w:val="restart"/>
            <w:vAlign w:val="center"/>
          </w:tcPr>
          <w:p w:rsidR="00EA019C" w:rsidRDefault="00EA019C">
            <w:pPr>
              <w:pStyle w:val="ConsPlusNormal"/>
              <w:jc w:val="center"/>
            </w:pPr>
            <w:r>
              <w:t>Расстояния в свету, м, от помещений, установок, где обращается СУГ</w:t>
            </w:r>
          </w:p>
        </w:tc>
        <w:tc>
          <w:tcPr>
            <w:tcW w:w="1798" w:type="dxa"/>
            <w:gridSpan w:val="2"/>
            <w:vMerge w:val="restart"/>
            <w:vAlign w:val="center"/>
          </w:tcPr>
          <w:p w:rsidR="00EA019C" w:rsidRDefault="00EA019C">
            <w:pPr>
              <w:pStyle w:val="ConsPlusNormal"/>
              <w:jc w:val="center"/>
            </w:pPr>
            <w:r>
              <w:t>Расстояния в свету, м, от склада наполненных баллонов с общей вместимостью, м</w:t>
            </w:r>
            <w:r>
              <w:rPr>
                <w:vertAlign w:val="superscript"/>
              </w:rPr>
              <w:t>3</w:t>
            </w:r>
          </w:p>
        </w:tc>
      </w:tr>
      <w:tr w:rsidR="00EA019C">
        <w:tc>
          <w:tcPr>
            <w:tcW w:w="3572" w:type="dxa"/>
            <w:vMerge/>
          </w:tcPr>
          <w:p w:rsidR="00EA019C" w:rsidRDefault="00EA019C">
            <w:pPr>
              <w:pStyle w:val="ConsPlusNormal"/>
            </w:pPr>
          </w:p>
        </w:tc>
        <w:tc>
          <w:tcPr>
            <w:tcW w:w="3360" w:type="dxa"/>
            <w:gridSpan w:val="4"/>
            <w:vAlign w:val="center"/>
          </w:tcPr>
          <w:p w:rsidR="00EA019C" w:rsidRDefault="00EA019C">
            <w:pPr>
              <w:pStyle w:val="ConsPlusNormal"/>
              <w:jc w:val="center"/>
            </w:pPr>
            <w:r>
              <w:t>Надземные резервуары, железнодорожные эстакады</w:t>
            </w:r>
          </w:p>
        </w:tc>
        <w:tc>
          <w:tcPr>
            <w:tcW w:w="3364" w:type="dxa"/>
            <w:gridSpan w:val="4"/>
            <w:vAlign w:val="center"/>
          </w:tcPr>
          <w:p w:rsidR="00EA019C" w:rsidRDefault="00EA019C">
            <w:pPr>
              <w:pStyle w:val="ConsPlusNormal"/>
              <w:jc w:val="center"/>
            </w:pPr>
            <w:r>
              <w:t>Подземные резервуары</w:t>
            </w:r>
          </w:p>
        </w:tc>
        <w:tc>
          <w:tcPr>
            <w:tcW w:w="1417" w:type="dxa"/>
            <w:vMerge/>
          </w:tcPr>
          <w:p w:rsidR="00EA019C" w:rsidRDefault="00EA019C">
            <w:pPr>
              <w:pStyle w:val="ConsPlusNormal"/>
            </w:pPr>
          </w:p>
        </w:tc>
        <w:tc>
          <w:tcPr>
            <w:tcW w:w="1798" w:type="dxa"/>
            <w:gridSpan w:val="2"/>
            <w:vMerge/>
          </w:tcPr>
          <w:p w:rsidR="00EA019C" w:rsidRDefault="00EA019C">
            <w:pPr>
              <w:pStyle w:val="ConsPlusNormal"/>
            </w:pPr>
          </w:p>
        </w:tc>
      </w:tr>
      <w:tr w:rsidR="00EA019C">
        <w:tc>
          <w:tcPr>
            <w:tcW w:w="3572" w:type="dxa"/>
            <w:vMerge/>
          </w:tcPr>
          <w:p w:rsidR="00EA019C" w:rsidRDefault="00EA019C">
            <w:pPr>
              <w:pStyle w:val="ConsPlusNormal"/>
            </w:pPr>
          </w:p>
        </w:tc>
        <w:tc>
          <w:tcPr>
            <w:tcW w:w="6724" w:type="dxa"/>
            <w:gridSpan w:val="8"/>
            <w:vAlign w:val="center"/>
          </w:tcPr>
          <w:p w:rsidR="00EA019C" w:rsidRDefault="00EA019C">
            <w:pPr>
              <w:pStyle w:val="ConsPlusNormal"/>
              <w:jc w:val="center"/>
            </w:pPr>
            <w:r>
              <w:t>При общей вместимости, м</w:t>
            </w:r>
            <w:r>
              <w:rPr>
                <w:vertAlign w:val="superscript"/>
              </w:rPr>
              <w:t>3</w:t>
            </w:r>
            <w:r>
              <w:t xml:space="preserve"> (включительно)</w:t>
            </w:r>
          </w:p>
        </w:tc>
        <w:tc>
          <w:tcPr>
            <w:tcW w:w="1417" w:type="dxa"/>
            <w:vMerge/>
          </w:tcPr>
          <w:p w:rsidR="00EA019C" w:rsidRDefault="00EA019C">
            <w:pPr>
              <w:pStyle w:val="ConsPlusNormal"/>
            </w:pPr>
          </w:p>
        </w:tc>
        <w:tc>
          <w:tcPr>
            <w:tcW w:w="1798" w:type="dxa"/>
            <w:gridSpan w:val="2"/>
            <w:vMerge/>
          </w:tcPr>
          <w:p w:rsidR="00EA019C" w:rsidRDefault="00EA019C">
            <w:pPr>
              <w:pStyle w:val="ConsPlusNormal"/>
            </w:pPr>
          </w:p>
        </w:tc>
      </w:tr>
      <w:tr w:rsidR="00EA019C">
        <w:tc>
          <w:tcPr>
            <w:tcW w:w="3572" w:type="dxa"/>
            <w:vMerge/>
          </w:tcPr>
          <w:p w:rsidR="00EA019C" w:rsidRDefault="00EA019C">
            <w:pPr>
              <w:pStyle w:val="ConsPlusNormal"/>
            </w:pPr>
          </w:p>
        </w:tc>
        <w:tc>
          <w:tcPr>
            <w:tcW w:w="840" w:type="dxa"/>
            <w:vAlign w:val="center"/>
          </w:tcPr>
          <w:p w:rsidR="00EA019C" w:rsidRDefault="00EA019C">
            <w:pPr>
              <w:pStyle w:val="ConsPlusNormal"/>
              <w:jc w:val="center"/>
            </w:pPr>
            <w:r>
              <w:t>свыше 50 до 200</w:t>
            </w:r>
          </w:p>
        </w:tc>
        <w:tc>
          <w:tcPr>
            <w:tcW w:w="840" w:type="dxa"/>
            <w:vAlign w:val="center"/>
          </w:tcPr>
          <w:p w:rsidR="00EA019C" w:rsidRDefault="00EA019C">
            <w:pPr>
              <w:pStyle w:val="ConsPlusNormal"/>
              <w:jc w:val="center"/>
            </w:pPr>
            <w:r>
              <w:t>свыше 50 до 500</w:t>
            </w:r>
          </w:p>
        </w:tc>
        <w:tc>
          <w:tcPr>
            <w:tcW w:w="1680" w:type="dxa"/>
            <w:gridSpan w:val="2"/>
            <w:vAlign w:val="center"/>
          </w:tcPr>
          <w:p w:rsidR="00EA019C" w:rsidRDefault="00EA019C">
            <w:pPr>
              <w:pStyle w:val="ConsPlusNormal"/>
              <w:jc w:val="center"/>
            </w:pPr>
            <w:r>
              <w:t>свыше 200 до 8000</w:t>
            </w:r>
          </w:p>
        </w:tc>
        <w:tc>
          <w:tcPr>
            <w:tcW w:w="840" w:type="dxa"/>
            <w:vAlign w:val="center"/>
          </w:tcPr>
          <w:p w:rsidR="00EA019C" w:rsidRDefault="00EA019C">
            <w:pPr>
              <w:pStyle w:val="ConsPlusNormal"/>
              <w:jc w:val="center"/>
            </w:pPr>
            <w:r>
              <w:t>свыше 50 до 200</w:t>
            </w:r>
          </w:p>
        </w:tc>
        <w:tc>
          <w:tcPr>
            <w:tcW w:w="840" w:type="dxa"/>
            <w:vAlign w:val="center"/>
          </w:tcPr>
          <w:p w:rsidR="00EA019C" w:rsidRDefault="00EA019C">
            <w:pPr>
              <w:pStyle w:val="ConsPlusNormal"/>
              <w:jc w:val="center"/>
            </w:pPr>
            <w:r>
              <w:t>свыше 50 до 500</w:t>
            </w:r>
          </w:p>
        </w:tc>
        <w:tc>
          <w:tcPr>
            <w:tcW w:w="1684" w:type="dxa"/>
            <w:gridSpan w:val="2"/>
            <w:vAlign w:val="center"/>
          </w:tcPr>
          <w:p w:rsidR="00EA019C" w:rsidRDefault="00EA019C">
            <w:pPr>
              <w:pStyle w:val="ConsPlusNormal"/>
              <w:jc w:val="center"/>
            </w:pPr>
            <w:r>
              <w:t>свыше 200 до 8000</w:t>
            </w:r>
          </w:p>
        </w:tc>
        <w:tc>
          <w:tcPr>
            <w:tcW w:w="1417" w:type="dxa"/>
            <w:vMerge/>
          </w:tcPr>
          <w:p w:rsidR="00EA019C" w:rsidRDefault="00EA019C">
            <w:pPr>
              <w:pStyle w:val="ConsPlusNormal"/>
            </w:pPr>
          </w:p>
        </w:tc>
        <w:tc>
          <w:tcPr>
            <w:tcW w:w="1798" w:type="dxa"/>
            <w:gridSpan w:val="2"/>
            <w:vMerge/>
          </w:tcPr>
          <w:p w:rsidR="00EA019C" w:rsidRDefault="00EA019C">
            <w:pPr>
              <w:pStyle w:val="ConsPlusNormal"/>
            </w:pPr>
          </w:p>
        </w:tc>
      </w:tr>
      <w:tr w:rsidR="00EA019C">
        <w:tc>
          <w:tcPr>
            <w:tcW w:w="3572" w:type="dxa"/>
            <w:vMerge/>
          </w:tcPr>
          <w:p w:rsidR="00EA019C" w:rsidRDefault="00EA019C">
            <w:pPr>
              <w:pStyle w:val="ConsPlusNormal"/>
            </w:pPr>
          </w:p>
        </w:tc>
        <w:tc>
          <w:tcPr>
            <w:tcW w:w="6724" w:type="dxa"/>
            <w:gridSpan w:val="8"/>
            <w:vAlign w:val="center"/>
          </w:tcPr>
          <w:p w:rsidR="00EA019C" w:rsidRDefault="00EA019C">
            <w:pPr>
              <w:pStyle w:val="ConsPlusNormal"/>
              <w:jc w:val="center"/>
            </w:pPr>
            <w:r>
              <w:t>Максимальная вместимость одного резервуара, м</w:t>
            </w:r>
            <w:r>
              <w:rPr>
                <w:vertAlign w:val="superscript"/>
              </w:rPr>
              <w:t>3</w:t>
            </w:r>
          </w:p>
        </w:tc>
        <w:tc>
          <w:tcPr>
            <w:tcW w:w="1417" w:type="dxa"/>
            <w:vMerge/>
          </w:tcPr>
          <w:p w:rsidR="00EA019C" w:rsidRDefault="00EA019C">
            <w:pPr>
              <w:pStyle w:val="ConsPlusNormal"/>
            </w:pPr>
          </w:p>
        </w:tc>
        <w:tc>
          <w:tcPr>
            <w:tcW w:w="1798" w:type="dxa"/>
            <w:gridSpan w:val="2"/>
            <w:vMerge/>
          </w:tcPr>
          <w:p w:rsidR="00EA019C" w:rsidRDefault="00EA019C">
            <w:pPr>
              <w:pStyle w:val="ConsPlusNormal"/>
            </w:pPr>
          </w:p>
        </w:tc>
      </w:tr>
      <w:tr w:rsidR="00EA019C">
        <w:tc>
          <w:tcPr>
            <w:tcW w:w="3572" w:type="dxa"/>
            <w:vMerge/>
          </w:tcPr>
          <w:p w:rsidR="00EA019C" w:rsidRDefault="00EA019C">
            <w:pPr>
              <w:pStyle w:val="ConsPlusNormal"/>
            </w:pPr>
          </w:p>
        </w:tc>
        <w:tc>
          <w:tcPr>
            <w:tcW w:w="840" w:type="dxa"/>
            <w:vAlign w:val="center"/>
          </w:tcPr>
          <w:p w:rsidR="00EA019C" w:rsidRDefault="00EA019C">
            <w:pPr>
              <w:pStyle w:val="ConsPlusNormal"/>
              <w:jc w:val="center"/>
            </w:pPr>
            <w:r>
              <w:t>25</w:t>
            </w:r>
          </w:p>
        </w:tc>
        <w:tc>
          <w:tcPr>
            <w:tcW w:w="840" w:type="dxa"/>
            <w:vAlign w:val="center"/>
          </w:tcPr>
          <w:p w:rsidR="00EA019C" w:rsidRDefault="00EA019C">
            <w:pPr>
              <w:pStyle w:val="ConsPlusNormal"/>
              <w:jc w:val="center"/>
            </w:pPr>
            <w:r>
              <w:t>50</w:t>
            </w:r>
          </w:p>
        </w:tc>
        <w:tc>
          <w:tcPr>
            <w:tcW w:w="840" w:type="dxa"/>
            <w:vAlign w:val="center"/>
          </w:tcPr>
          <w:p w:rsidR="00EA019C" w:rsidRDefault="00EA019C">
            <w:pPr>
              <w:pStyle w:val="ConsPlusNormal"/>
              <w:jc w:val="center"/>
            </w:pPr>
            <w:r>
              <w:t>100</w:t>
            </w:r>
          </w:p>
        </w:tc>
        <w:tc>
          <w:tcPr>
            <w:tcW w:w="840" w:type="dxa"/>
            <w:vAlign w:val="center"/>
          </w:tcPr>
          <w:p w:rsidR="00EA019C" w:rsidRDefault="00EA019C">
            <w:pPr>
              <w:pStyle w:val="ConsPlusNormal"/>
              <w:jc w:val="center"/>
            </w:pPr>
            <w:r>
              <w:t>свыше 100 до 600</w:t>
            </w:r>
          </w:p>
        </w:tc>
        <w:tc>
          <w:tcPr>
            <w:tcW w:w="840" w:type="dxa"/>
            <w:vAlign w:val="center"/>
          </w:tcPr>
          <w:p w:rsidR="00EA019C" w:rsidRDefault="00EA019C">
            <w:pPr>
              <w:pStyle w:val="ConsPlusNormal"/>
              <w:jc w:val="center"/>
            </w:pPr>
            <w:r>
              <w:t>25</w:t>
            </w:r>
          </w:p>
        </w:tc>
        <w:tc>
          <w:tcPr>
            <w:tcW w:w="840" w:type="dxa"/>
            <w:vAlign w:val="center"/>
          </w:tcPr>
          <w:p w:rsidR="00EA019C" w:rsidRDefault="00EA019C">
            <w:pPr>
              <w:pStyle w:val="ConsPlusNormal"/>
              <w:jc w:val="center"/>
            </w:pPr>
            <w:r>
              <w:t>50</w:t>
            </w:r>
          </w:p>
        </w:tc>
        <w:tc>
          <w:tcPr>
            <w:tcW w:w="840" w:type="dxa"/>
            <w:vAlign w:val="center"/>
          </w:tcPr>
          <w:p w:rsidR="00EA019C" w:rsidRDefault="00EA019C">
            <w:pPr>
              <w:pStyle w:val="ConsPlusNormal"/>
              <w:jc w:val="center"/>
            </w:pPr>
            <w:r>
              <w:t>100</w:t>
            </w:r>
          </w:p>
        </w:tc>
        <w:tc>
          <w:tcPr>
            <w:tcW w:w="844" w:type="dxa"/>
            <w:vAlign w:val="center"/>
          </w:tcPr>
          <w:p w:rsidR="00EA019C" w:rsidRDefault="00EA019C">
            <w:pPr>
              <w:pStyle w:val="ConsPlusNormal"/>
              <w:jc w:val="center"/>
            </w:pPr>
            <w:r>
              <w:t>свыше 100 до 600</w:t>
            </w:r>
          </w:p>
        </w:tc>
        <w:tc>
          <w:tcPr>
            <w:tcW w:w="1417" w:type="dxa"/>
            <w:vMerge/>
          </w:tcPr>
          <w:p w:rsidR="00EA019C" w:rsidRDefault="00EA019C">
            <w:pPr>
              <w:pStyle w:val="ConsPlusNormal"/>
            </w:pPr>
          </w:p>
        </w:tc>
        <w:tc>
          <w:tcPr>
            <w:tcW w:w="850" w:type="dxa"/>
            <w:vAlign w:val="center"/>
          </w:tcPr>
          <w:p w:rsidR="00EA019C" w:rsidRDefault="00EA019C">
            <w:pPr>
              <w:pStyle w:val="ConsPlusNormal"/>
              <w:jc w:val="center"/>
            </w:pPr>
            <w:r>
              <w:t>до 20</w:t>
            </w:r>
          </w:p>
        </w:tc>
        <w:tc>
          <w:tcPr>
            <w:tcW w:w="948" w:type="dxa"/>
            <w:vAlign w:val="center"/>
          </w:tcPr>
          <w:p w:rsidR="00EA019C" w:rsidRDefault="00EA019C">
            <w:pPr>
              <w:pStyle w:val="ConsPlusNormal"/>
              <w:jc w:val="center"/>
            </w:pPr>
            <w:r>
              <w:t>свыше 20</w:t>
            </w:r>
          </w:p>
        </w:tc>
      </w:tr>
      <w:tr w:rsidR="00EA019C">
        <w:tc>
          <w:tcPr>
            <w:tcW w:w="3572" w:type="dxa"/>
          </w:tcPr>
          <w:p w:rsidR="00EA019C" w:rsidRDefault="00EA019C">
            <w:pPr>
              <w:pStyle w:val="ConsPlusNormal"/>
            </w:pPr>
            <w:r>
              <w:t xml:space="preserve">1 Здания всех назначений </w:t>
            </w:r>
            <w:hyperlink w:anchor="P1531">
              <w:r>
                <w:rPr>
                  <w:color w:val="0000FF"/>
                </w:rPr>
                <w:t>&lt;*&gt;</w:t>
              </w:r>
            </w:hyperlink>
          </w:p>
        </w:tc>
        <w:tc>
          <w:tcPr>
            <w:tcW w:w="840" w:type="dxa"/>
          </w:tcPr>
          <w:p w:rsidR="00EA019C" w:rsidRDefault="00EA019C">
            <w:pPr>
              <w:pStyle w:val="ConsPlusNormal"/>
              <w:jc w:val="center"/>
            </w:pPr>
            <w:r>
              <w:t>80</w:t>
            </w:r>
          </w:p>
          <w:p w:rsidR="00EA019C" w:rsidRDefault="00EA019C">
            <w:pPr>
              <w:pStyle w:val="ConsPlusNormal"/>
              <w:jc w:val="center"/>
            </w:pPr>
            <w:hyperlink w:anchor="P1532">
              <w:r>
                <w:rPr>
                  <w:color w:val="0000FF"/>
                </w:rPr>
                <w:t>&lt;**&gt;</w:t>
              </w:r>
            </w:hyperlink>
            <w:r>
              <w:t xml:space="preserve"> (50)</w:t>
            </w:r>
          </w:p>
        </w:tc>
        <w:tc>
          <w:tcPr>
            <w:tcW w:w="840" w:type="dxa"/>
          </w:tcPr>
          <w:p w:rsidR="00EA019C" w:rsidRDefault="00EA019C">
            <w:pPr>
              <w:pStyle w:val="ConsPlusNormal"/>
              <w:jc w:val="center"/>
            </w:pPr>
            <w:r>
              <w:t>150</w:t>
            </w:r>
          </w:p>
          <w:p w:rsidR="00EA019C" w:rsidRDefault="00EA019C">
            <w:pPr>
              <w:pStyle w:val="ConsPlusNormal"/>
              <w:jc w:val="center"/>
            </w:pPr>
            <w:hyperlink w:anchor="P1532">
              <w:r>
                <w:rPr>
                  <w:color w:val="0000FF"/>
                </w:rPr>
                <w:t>&lt;**&gt;</w:t>
              </w:r>
            </w:hyperlink>
            <w:r>
              <w:t xml:space="preserve"> (110) </w:t>
            </w:r>
            <w:hyperlink w:anchor="P1532">
              <w:r>
                <w:rPr>
                  <w:color w:val="0000FF"/>
                </w:rPr>
                <w:t>&lt;**&gt;</w:t>
              </w:r>
            </w:hyperlink>
          </w:p>
        </w:tc>
        <w:tc>
          <w:tcPr>
            <w:tcW w:w="840" w:type="dxa"/>
          </w:tcPr>
          <w:p w:rsidR="00EA019C" w:rsidRDefault="00EA019C">
            <w:pPr>
              <w:pStyle w:val="ConsPlusNormal"/>
              <w:jc w:val="center"/>
            </w:pPr>
            <w:r>
              <w:t>200</w:t>
            </w:r>
          </w:p>
        </w:tc>
        <w:tc>
          <w:tcPr>
            <w:tcW w:w="840" w:type="dxa"/>
          </w:tcPr>
          <w:p w:rsidR="00EA019C" w:rsidRDefault="00EA019C">
            <w:pPr>
              <w:pStyle w:val="ConsPlusNormal"/>
              <w:jc w:val="center"/>
            </w:pPr>
            <w:r>
              <w:t>300</w:t>
            </w:r>
          </w:p>
        </w:tc>
        <w:tc>
          <w:tcPr>
            <w:tcW w:w="840" w:type="dxa"/>
          </w:tcPr>
          <w:p w:rsidR="00EA019C" w:rsidRDefault="00EA019C">
            <w:pPr>
              <w:pStyle w:val="ConsPlusNormal"/>
              <w:jc w:val="center"/>
            </w:pPr>
            <w:r>
              <w:t>40</w:t>
            </w:r>
          </w:p>
          <w:p w:rsidR="00EA019C" w:rsidRDefault="00EA019C">
            <w:pPr>
              <w:pStyle w:val="ConsPlusNormal"/>
              <w:jc w:val="center"/>
            </w:pPr>
            <w:hyperlink w:anchor="P1532">
              <w:r>
                <w:rPr>
                  <w:color w:val="0000FF"/>
                </w:rPr>
                <w:t>&lt;**&gt;</w:t>
              </w:r>
            </w:hyperlink>
            <w:r>
              <w:t xml:space="preserve"> (25)</w:t>
            </w:r>
          </w:p>
        </w:tc>
        <w:tc>
          <w:tcPr>
            <w:tcW w:w="840" w:type="dxa"/>
          </w:tcPr>
          <w:p w:rsidR="00EA019C" w:rsidRDefault="00EA019C">
            <w:pPr>
              <w:pStyle w:val="ConsPlusNormal"/>
              <w:jc w:val="center"/>
            </w:pPr>
            <w:r>
              <w:t>75</w:t>
            </w:r>
          </w:p>
          <w:p w:rsidR="00EA019C" w:rsidRDefault="00EA019C">
            <w:pPr>
              <w:pStyle w:val="ConsPlusNormal"/>
              <w:jc w:val="center"/>
            </w:pPr>
            <w:hyperlink w:anchor="P1532">
              <w:r>
                <w:rPr>
                  <w:color w:val="0000FF"/>
                </w:rPr>
                <w:t>&lt;**&gt;</w:t>
              </w:r>
            </w:hyperlink>
            <w:r>
              <w:t xml:space="preserve"> (55) </w:t>
            </w:r>
            <w:hyperlink w:anchor="P1532">
              <w:r>
                <w:rPr>
                  <w:color w:val="0000FF"/>
                </w:rPr>
                <w:t>&lt;**&gt;</w:t>
              </w:r>
            </w:hyperlink>
          </w:p>
        </w:tc>
        <w:tc>
          <w:tcPr>
            <w:tcW w:w="840" w:type="dxa"/>
          </w:tcPr>
          <w:p w:rsidR="00EA019C" w:rsidRDefault="00EA019C">
            <w:pPr>
              <w:pStyle w:val="ConsPlusNormal"/>
              <w:jc w:val="center"/>
            </w:pPr>
            <w:r>
              <w:t>100</w:t>
            </w:r>
          </w:p>
        </w:tc>
        <w:tc>
          <w:tcPr>
            <w:tcW w:w="844" w:type="dxa"/>
          </w:tcPr>
          <w:p w:rsidR="00EA019C" w:rsidRDefault="00EA019C">
            <w:pPr>
              <w:pStyle w:val="ConsPlusNormal"/>
              <w:jc w:val="center"/>
            </w:pPr>
            <w:r>
              <w:t>150</w:t>
            </w:r>
          </w:p>
        </w:tc>
        <w:tc>
          <w:tcPr>
            <w:tcW w:w="1417" w:type="dxa"/>
          </w:tcPr>
          <w:p w:rsidR="00EA019C" w:rsidRDefault="00EA019C">
            <w:pPr>
              <w:pStyle w:val="ConsPlusNormal"/>
              <w:jc w:val="center"/>
            </w:pPr>
            <w:r>
              <w:t>50</w:t>
            </w:r>
          </w:p>
        </w:tc>
        <w:tc>
          <w:tcPr>
            <w:tcW w:w="850" w:type="dxa"/>
          </w:tcPr>
          <w:p w:rsidR="00EA019C" w:rsidRDefault="00EA019C">
            <w:pPr>
              <w:pStyle w:val="ConsPlusNormal"/>
              <w:jc w:val="center"/>
            </w:pPr>
            <w:r>
              <w:t>50</w:t>
            </w:r>
          </w:p>
          <w:p w:rsidR="00EA019C" w:rsidRDefault="00EA019C">
            <w:pPr>
              <w:pStyle w:val="ConsPlusNormal"/>
              <w:jc w:val="center"/>
            </w:pPr>
            <w:r>
              <w:t>(20)</w:t>
            </w:r>
          </w:p>
        </w:tc>
        <w:tc>
          <w:tcPr>
            <w:tcW w:w="948" w:type="dxa"/>
          </w:tcPr>
          <w:p w:rsidR="00EA019C" w:rsidRDefault="00EA019C">
            <w:pPr>
              <w:pStyle w:val="ConsPlusNormal"/>
              <w:jc w:val="center"/>
            </w:pPr>
            <w:r>
              <w:t>100 (30)</w:t>
            </w:r>
          </w:p>
        </w:tc>
      </w:tr>
      <w:tr w:rsidR="00EA019C">
        <w:tblPrEx>
          <w:tblBorders>
            <w:insideH w:val="nil"/>
          </w:tblBorders>
        </w:tblPrEx>
        <w:tc>
          <w:tcPr>
            <w:tcW w:w="3572" w:type="dxa"/>
            <w:tcBorders>
              <w:bottom w:val="nil"/>
            </w:tcBorders>
          </w:tcPr>
          <w:p w:rsidR="00EA019C" w:rsidRDefault="00EA019C">
            <w:pPr>
              <w:pStyle w:val="ConsPlusNormal"/>
            </w:pPr>
            <w:r>
              <w:t xml:space="preserve">2 Надземные сооружения и сети инженерно-технического обеспечения (эстакады, теплотрассы и т.п.), подсобные постройки жилых зданий </w:t>
            </w:r>
            <w:hyperlink w:anchor="P1531">
              <w:r>
                <w:rPr>
                  <w:color w:val="0000FF"/>
                </w:rPr>
                <w:t>&lt;*&gt;</w:t>
              </w:r>
            </w:hyperlink>
          </w:p>
        </w:tc>
        <w:tc>
          <w:tcPr>
            <w:tcW w:w="840" w:type="dxa"/>
            <w:tcBorders>
              <w:bottom w:val="nil"/>
            </w:tcBorders>
          </w:tcPr>
          <w:p w:rsidR="00EA019C" w:rsidRDefault="00EA019C">
            <w:pPr>
              <w:pStyle w:val="ConsPlusNormal"/>
              <w:jc w:val="center"/>
            </w:pPr>
            <w:r>
              <w:t>30</w:t>
            </w:r>
          </w:p>
          <w:p w:rsidR="00EA019C" w:rsidRDefault="00EA019C">
            <w:pPr>
              <w:pStyle w:val="ConsPlusNormal"/>
              <w:jc w:val="center"/>
            </w:pPr>
            <w:r>
              <w:t>(20)</w:t>
            </w:r>
          </w:p>
        </w:tc>
        <w:tc>
          <w:tcPr>
            <w:tcW w:w="840" w:type="dxa"/>
            <w:tcBorders>
              <w:bottom w:val="nil"/>
            </w:tcBorders>
          </w:tcPr>
          <w:p w:rsidR="00EA019C" w:rsidRDefault="00EA019C">
            <w:pPr>
              <w:pStyle w:val="ConsPlusNormal"/>
              <w:jc w:val="center"/>
            </w:pPr>
            <w:r>
              <w:t>40</w:t>
            </w:r>
          </w:p>
          <w:p w:rsidR="00EA019C" w:rsidRDefault="00EA019C">
            <w:pPr>
              <w:pStyle w:val="ConsPlusNormal"/>
              <w:jc w:val="center"/>
            </w:pPr>
            <w:r>
              <w:t>(30)</w:t>
            </w:r>
          </w:p>
        </w:tc>
        <w:tc>
          <w:tcPr>
            <w:tcW w:w="840" w:type="dxa"/>
            <w:tcBorders>
              <w:bottom w:val="nil"/>
            </w:tcBorders>
          </w:tcPr>
          <w:p w:rsidR="00EA019C" w:rsidRDefault="00EA019C">
            <w:pPr>
              <w:pStyle w:val="ConsPlusNormal"/>
              <w:jc w:val="center"/>
            </w:pPr>
            <w:r>
              <w:t>40 (30)</w:t>
            </w:r>
          </w:p>
        </w:tc>
        <w:tc>
          <w:tcPr>
            <w:tcW w:w="840" w:type="dxa"/>
            <w:tcBorders>
              <w:bottom w:val="nil"/>
            </w:tcBorders>
          </w:tcPr>
          <w:p w:rsidR="00EA019C" w:rsidRDefault="00EA019C">
            <w:pPr>
              <w:pStyle w:val="ConsPlusNormal"/>
              <w:jc w:val="center"/>
            </w:pPr>
            <w:r>
              <w:t>40</w:t>
            </w:r>
          </w:p>
          <w:p w:rsidR="00EA019C" w:rsidRDefault="00EA019C">
            <w:pPr>
              <w:pStyle w:val="ConsPlusNormal"/>
              <w:jc w:val="center"/>
            </w:pPr>
            <w:r>
              <w:t>(30)</w:t>
            </w:r>
          </w:p>
        </w:tc>
        <w:tc>
          <w:tcPr>
            <w:tcW w:w="840" w:type="dxa"/>
            <w:tcBorders>
              <w:bottom w:val="nil"/>
            </w:tcBorders>
          </w:tcPr>
          <w:p w:rsidR="00EA019C" w:rsidRDefault="00EA019C">
            <w:pPr>
              <w:pStyle w:val="ConsPlusNormal"/>
              <w:jc w:val="center"/>
            </w:pPr>
            <w:r>
              <w:t>20</w:t>
            </w:r>
          </w:p>
          <w:p w:rsidR="00EA019C" w:rsidRDefault="00EA019C">
            <w:pPr>
              <w:pStyle w:val="ConsPlusNormal"/>
              <w:jc w:val="center"/>
            </w:pPr>
            <w:r>
              <w:t>(15)</w:t>
            </w:r>
          </w:p>
        </w:tc>
        <w:tc>
          <w:tcPr>
            <w:tcW w:w="840" w:type="dxa"/>
            <w:tcBorders>
              <w:bottom w:val="nil"/>
            </w:tcBorders>
          </w:tcPr>
          <w:p w:rsidR="00EA019C" w:rsidRDefault="00EA019C">
            <w:pPr>
              <w:pStyle w:val="ConsPlusNormal"/>
              <w:jc w:val="center"/>
            </w:pPr>
            <w:r>
              <w:t>25</w:t>
            </w:r>
          </w:p>
          <w:p w:rsidR="00EA019C" w:rsidRDefault="00EA019C">
            <w:pPr>
              <w:pStyle w:val="ConsPlusNormal"/>
              <w:jc w:val="center"/>
            </w:pPr>
            <w:r>
              <w:t>(15)</w:t>
            </w:r>
          </w:p>
        </w:tc>
        <w:tc>
          <w:tcPr>
            <w:tcW w:w="840" w:type="dxa"/>
            <w:tcBorders>
              <w:bottom w:val="nil"/>
            </w:tcBorders>
          </w:tcPr>
          <w:p w:rsidR="00EA019C" w:rsidRDefault="00EA019C">
            <w:pPr>
              <w:pStyle w:val="ConsPlusNormal"/>
              <w:jc w:val="center"/>
            </w:pPr>
            <w:r>
              <w:t>25 (15)</w:t>
            </w:r>
          </w:p>
        </w:tc>
        <w:tc>
          <w:tcPr>
            <w:tcW w:w="844" w:type="dxa"/>
            <w:tcBorders>
              <w:bottom w:val="nil"/>
            </w:tcBorders>
          </w:tcPr>
          <w:p w:rsidR="00EA019C" w:rsidRDefault="00EA019C">
            <w:pPr>
              <w:pStyle w:val="ConsPlusNormal"/>
              <w:jc w:val="center"/>
            </w:pPr>
            <w:r>
              <w:t>25</w:t>
            </w:r>
          </w:p>
          <w:p w:rsidR="00EA019C" w:rsidRDefault="00EA019C">
            <w:pPr>
              <w:pStyle w:val="ConsPlusNormal"/>
              <w:jc w:val="center"/>
            </w:pPr>
            <w:r>
              <w:t>(15)</w:t>
            </w:r>
          </w:p>
        </w:tc>
        <w:tc>
          <w:tcPr>
            <w:tcW w:w="1417" w:type="dxa"/>
            <w:tcBorders>
              <w:bottom w:val="nil"/>
            </w:tcBorders>
          </w:tcPr>
          <w:p w:rsidR="00EA019C" w:rsidRDefault="00EA019C">
            <w:pPr>
              <w:pStyle w:val="ConsPlusNormal"/>
              <w:jc w:val="center"/>
            </w:pPr>
            <w:r>
              <w:t>30</w:t>
            </w:r>
          </w:p>
        </w:tc>
        <w:tc>
          <w:tcPr>
            <w:tcW w:w="850" w:type="dxa"/>
            <w:tcBorders>
              <w:bottom w:val="nil"/>
            </w:tcBorders>
          </w:tcPr>
          <w:p w:rsidR="00EA019C" w:rsidRDefault="00EA019C">
            <w:pPr>
              <w:pStyle w:val="ConsPlusNormal"/>
              <w:jc w:val="center"/>
            </w:pPr>
            <w:r>
              <w:t>20</w:t>
            </w:r>
          </w:p>
          <w:p w:rsidR="00EA019C" w:rsidRDefault="00EA019C">
            <w:pPr>
              <w:pStyle w:val="ConsPlusNormal"/>
              <w:jc w:val="center"/>
            </w:pPr>
            <w:r>
              <w:t>(15)</w:t>
            </w:r>
          </w:p>
        </w:tc>
        <w:tc>
          <w:tcPr>
            <w:tcW w:w="948" w:type="dxa"/>
            <w:tcBorders>
              <w:bottom w:val="nil"/>
            </w:tcBorders>
          </w:tcPr>
          <w:p w:rsidR="00EA019C" w:rsidRDefault="00EA019C">
            <w:pPr>
              <w:pStyle w:val="ConsPlusNormal"/>
              <w:jc w:val="center"/>
            </w:pPr>
            <w:r>
              <w:t>20</w:t>
            </w:r>
          </w:p>
          <w:p w:rsidR="00EA019C" w:rsidRDefault="00EA019C">
            <w:pPr>
              <w:pStyle w:val="ConsPlusNormal"/>
              <w:jc w:val="center"/>
            </w:pPr>
            <w:r>
              <w:t>(20)</w:t>
            </w:r>
          </w:p>
        </w:tc>
      </w:tr>
      <w:tr w:rsidR="00EA019C">
        <w:tblPrEx>
          <w:tblBorders>
            <w:insideH w:val="nil"/>
          </w:tblBorders>
        </w:tblPrEx>
        <w:tc>
          <w:tcPr>
            <w:tcW w:w="13511" w:type="dxa"/>
            <w:gridSpan w:val="12"/>
            <w:tcBorders>
              <w:top w:val="nil"/>
            </w:tcBorders>
          </w:tcPr>
          <w:p w:rsidR="00EA019C" w:rsidRDefault="00EA019C">
            <w:pPr>
              <w:pStyle w:val="ConsPlusNormal"/>
              <w:jc w:val="both"/>
            </w:pPr>
            <w:r>
              <w:t xml:space="preserve">(в ред. </w:t>
            </w:r>
            <w:hyperlink r:id="rId515">
              <w:r>
                <w:rPr>
                  <w:color w:val="0000FF"/>
                </w:rPr>
                <w:t>Изменения N 2</w:t>
              </w:r>
            </w:hyperlink>
            <w:r>
              <w:t>, утв. Приказом Минстроя России от 03.12.2016 N 878/пр)</w:t>
            </w:r>
          </w:p>
        </w:tc>
      </w:tr>
      <w:tr w:rsidR="00EA019C">
        <w:tblPrEx>
          <w:tblBorders>
            <w:insideH w:val="nil"/>
          </w:tblBorders>
        </w:tblPrEx>
        <w:tc>
          <w:tcPr>
            <w:tcW w:w="3572" w:type="dxa"/>
            <w:tcBorders>
              <w:bottom w:val="nil"/>
            </w:tcBorders>
          </w:tcPr>
          <w:p w:rsidR="00EA019C" w:rsidRDefault="00EA019C">
            <w:pPr>
              <w:pStyle w:val="ConsPlusNormal"/>
            </w:pPr>
            <w:r>
              <w:t>3 Подземные сети инженерно-технического обеспечения</w:t>
            </w:r>
          </w:p>
        </w:tc>
        <w:tc>
          <w:tcPr>
            <w:tcW w:w="9939" w:type="dxa"/>
            <w:gridSpan w:val="11"/>
            <w:tcBorders>
              <w:bottom w:val="nil"/>
            </w:tcBorders>
          </w:tcPr>
          <w:p w:rsidR="00EA019C" w:rsidRDefault="00EA019C">
            <w:pPr>
              <w:pStyle w:val="ConsPlusNormal"/>
              <w:jc w:val="center"/>
            </w:pPr>
            <w:r>
              <w:t xml:space="preserve">По </w:t>
            </w:r>
            <w:hyperlink w:anchor="P2613">
              <w:r>
                <w:rPr>
                  <w:color w:val="0000FF"/>
                </w:rPr>
                <w:t>приложению В*</w:t>
              </w:r>
            </w:hyperlink>
          </w:p>
        </w:tc>
      </w:tr>
      <w:tr w:rsidR="00EA019C">
        <w:tblPrEx>
          <w:tblBorders>
            <w:insideH w:val="nil"/>
          </w:tblBorders>
        </w:tblPrEx>
        <w:tc>
          <w:tcPr>
            <w:tcW w:w="13511" w:type="dxa"/>
            <w:gridSpan w:val="12"/>
            <w:tcBorders>
              <w:top w:val="nil"/>
            </w:tcBorders>
          </w:tcPr>
          <w:p w:rsidR="00EA019C" w:rsidRDefault="00EA019C">
            <w:pPr>
              <w:pStyle w:val="ConsPlusNormal"/>
              <w:jc w:val="both"/>
            </w:pPr>
            <w:r>
              <w:t xml:space="preserve">(в ред. </w:t>
            </w:r>
            <w:hyperlink r:id="rId516">
              <w:r>
                <w:rPr>
                  <w:color w:val="0000FF"/>
                </w:rPr>
                <w:t>Изменения N 2</w:t>
              </w:r>
            </w:hyperlink>
            <w:r>
              <w:t>, утв. Приказом Минстроя России от 03.12.2016 N 878/пр)</w:t>
            </w:r>
          </w:p>
        </w:tc>
      </w:tr>
      <w:tr w:rsidR="00EA019C">
        <w:tblPrEx>
          <w:tblBorders>
            <w:insideH w:val="nil"/>
          </w:tblBorders>
        </w:tblPrEx>
        <w:tc>
          <w:tcPr>
            <w:tcW w:w="3572" w:type="dxa"/>
            <w:tcBorders>
              <w:bottom w:val="nil"/>
            </w:tcBorders>
          </w:tcPr>
          <w:p w:rsidR="00EA019C" w:rsidRDefault="00EA019C">
            <w:pPr>
              <w:pStyle w:val="ConsPlusNormal"/>
            </w:pPr>
            <w:r>
              <w:t>4 Линии электропередачи, трансформаторные подстанции, распределительные устройства</w:t>
            </w:r>
          </w:p>
        </w:tc>
        <w:tc>
          <w:tcPr>
            <w:tcW w:w="9939" w:type="dxa"/>
            <w:gridSpan w:val="11"/>
            <w:tcBorders>
              <w:bottom w:val="nil"/>
            </w:tcBorders>
          </w:tcPr>
          <w:p w:rsidR="00EA019C" w:rsidRDefault="00EA019C">
            <w:pPr>
              <w:pStyle w:val="ConsPlusNormal"/>
              <w:jc w:val="center"/>
            </w:pPr>
            <w:r>
              <w:t xml:space="preserve">По </w:t>
            </w:r>
            <w:hyperlink w:anchor="P2913">
              <w:r>
                <w:rPr>
                  <w:color w:val="0000FF"/>
                </w:rPr>
                <w:t>[7]</w:t>
              </w:r>
            </w:hyperlink>
          </w:p>
        </w:tc>
      </w:tr>
      <w:tr w:rsidR="00EA019C">
        <w:tblPrEx>
          <w:tblBorders>
            <w:insideH w:val="nil"/>
          </w:tblBorders>
        </w:tblPrEx>
        <w:tc>
          <w:tcPr>
            <w:tcW w:w="13511" w:type="dxa"/>
            <w:gridSpan w:val="12"/>
            <w:tcBorders>
              <w:top w:val="nil"/>
            </w:tcBorders>
          </w:tcPr>
          <w:p w:rsidR="00EA019C" w:rsidRDefault="00EA019C">
            <w:pPr>
              <w:pStyle w:val="ConsPlusNormal"/>
              <w:jc w:val="both"/>
            </w:pPr>
            <w:r>
              <w:t xml:space="preserve">(в ред. </w:t>
            </w:r>
            <w:hyperlink r:id="rId517">
              <w:r>
                <w:rPr>
                  <w:color w:val="0000FF"/>
                </w:rPr>
                <w:t>Изменения N 2</w:t>
              </w:r>
            </w:hyperlink>
            <w:r>
              <w:t>, утв. Приказом Минстроя России от 03.12.2016 N 878/пр)</w:t>
            </w:r>
          </w:p>
        </w:tc>
      </w:tr>
      <w:tr w:rsidR="00EA019C">
        <w:tblPrEx>
          <w:tblBorders>
            <w:insideH w:val="nil"/>
          </w:tblBorders>
        </w:tblPrEx>
        <w:tc>
          <w:tcPr>
            <w:tcW w:w="3572" w:type="dxa"/>
            <w:tcBorders>
              <w:bottom w:val="nil"/>
            </w:tcBorders>
          </w:tcPr>
          <w:p w:rsidR="00EA019C" w:rsidRDefault="00EA019C">
            <w:pPr>
              <w:pStyle w:val="ConsPlusNormal"/>
            </w:pPr>
            <w:r>
              <w:lastRenderedPageBreak/>
              <w:t>5 Железные дороги общей сети (до ближайшего рельса при нулевых отметках, до края подошвы откоса насыпи или бровки выемки), автомобильные дороги категорий I - III</w:t>
            </w:r>
          </w:p>
        </w:tc>
        <w:tc>
          <w:tcPr>
            <w:tcW w:w="840" w:type="dxa"/>
            <w:tcBorders>
              <w:bottom w:val="nil"/>
            </w:tcBorders>
          </w:tcPr>
          <w:p w:rsidR="00EA019C" w:rsidRDefault="00EA019C">
            <w:pPr>
              <w:pStyle w:val="ConsPlusNormal"/>
              <w:jc w:val="center"/>
            </w:pPr>
            <w:r>
              <w:t>75</w:t>
            </w:r>
          </w:p>
        </w:tc>
        <w:tc>
          <w:tcPr>
            <w:tcW w:w="840" w:type="dxa"/>
            <w:tcBorders>
              <w:bottom w:val="nil"/>
            </w:tcBorders>
          </w:tcPr>
          <w:p w:rsidR="00EA019C" w:rsidRDefault="00EA019C">
            <w:pPr>
              <w:pStyle w:val="ConsPlusNormal"/>
              <w:jc w:val="center"/>
            </w:pPr>
            <w:r>
              <w:t xml:space="preserve">100 </w:t>
            </w:r>
            <w:hyperlink w:anchor="P1534">
              <w:r>
                <w:rPr>
                  <w:color w:val="0000FF"/>
                </w:rPr>
                <w:t>&lt;***&gt;</w:t>
              </w:r>
            </w:hyperlink>
          </w:p>
        </w:tc>
        <w:tc>
          <w:tcPr>
            <w:tcW w:w="840" w:type="dxa"/>
            <w:tcBorders>
              <w:bottom w:val="nil"/>
            </w:tcBorders>
          </w:tcPr>
          <w:p w:rsidR="00EA019C" w:rsidRDefault="00EA019C">
            <w:pPr>
              <w:pStyle w:val="ConsPlusNormal"/>
              <w:jc w:val="center"/>
            </w:pPr>
            <w:r>
              <w:t>100</w:t>
            </w:r>
          </w:p>
        </w:tc>
        <w:tc>
          <w:tcPr>
            <w:tcW w:w="840" w:type="dxa"/>
            <w:tcBorders>
              <w:bottom w:val="nil"/>
            </w:tcBorders>
          </w:tcPr>
          <w:p w:rsidR="00EA019C" w:rsidRDefault="00EA019C">
            <w:pPr>
              <w:pStyle w:val="ConsPlusNormal"/>
              <w:jc w:val="center"/>
            </w:pPr>
            <w:r>
              <w:t>100</w:t>
            </w:r>
          </w:p>
        </w:tc>
        <w:tc>
          <w:tcPr>
            <w:tcW w:w="840" w:type="dxa"/>
            <w:tcBorders>
              <w:bottom w:val="nil"/>
            </w:tcBorders>
          </w:tcPr>
          <w:p w:rsidR="00EA019C" w:rsidRDefault="00EA019C">
            <w:pPr>
              <w:pStyle w:val="ConsPlusNormal"/>
              <w:jc w:val="center"/>
            </w:pPr>
            <w:r>
              <w:t>50</w:t>
            </w:r>
          </w:p>
        </w:tc>
        <w:tc>
          <w:tcPr>
            <w:tcW w:w="840" w:type="dxa"/>
            <w:tcBorders>
              <w:bottom w:val="nil"/>
            </w:tcBorders>
          </w:tcPr>
          <w:p w:rsidR="00EA019C" w:rsidRDefault="00EA019C">
            <w:pPr>
              <w:pStyle w:val="ConsPlusNormal"/>
              <w:jc w:val="center"/>
            </w:pPr>
            <w:r>
              <w:t xml:space="preserve">75 </w:t>
            </w:r>
            <w:hyperlink w:anchor="P1534">
              <w:r>
                <w:rPr>
                  <w:color w:val="0000FF"/>
                </w:rPr>
                <w:t>&lt;***&gt;</w:t>
              </w:r>
            </w:hyperlink>
          </w:p>
        </w:tc>
        <w:tc>
          <w:tcPr>
            <w:tcW w:w="840" w:type="dxa"/>
            <w:tcBorders>
              <w:bottom w:val="nil"/>
            </w:tcBorders>
          </w:tcPr>
          <w:p w:rsidR="00EA019C" w:rsidRDefault="00EA019C">
            <w:pPr>
              <w:pStyle w:val="ConsPlusNormal"/>
              <w:jc w:val="center"/>
            </w:pPr>
            <w:r>
              <w:t>75</w:t>
            </w:r>
          </w:p>
        </w:tc>
        <w:tc>
          <w:tcPr>
            <w:tcW w:w="844" w:type="dxa"/>
            <w:tcBorders>
              <w:bottom w:val="nil"/>
            </w:tcBorders>
          </w:tcPr>
          <w:p w:rsidR="00EA019C" w:rsidRDefault="00EA019C">
            <w:pPr>
              <w:pStyle w:val="ConsPlusNormal"/>
              <w:jc w:val="center"/>
            </w:pPr>
            <w:r>
              <w:t>75</w:t>
            </w:r>
          </w:p>
        </w:tc>
        <w:tc>
          <w:tcPr>
            <w:tcW w:w="1417" w:type="dxa"/>
            <w:tcBorders>
              <w:bottom w:val="nil"/>
            </w:tcBorders>
          </w:tcPr>
          <w:p w:rsidR="00EA019C" w:rsidRDefault="00EA019C">
            <w:pPr>
              <w:pStyle w:val="ConsPlusNormal"/>
              <w:jc w:val="center"/>
            </w:pPr>
            <w:r>
              <w:t>50</w:t>
            </w:r>
          </w:p>
        </w:tc>
        <w:tc>
          <w:tcPr>
            <w:tcW w:w="850" w:type="dxa"/>
            <w:tcBorders>
              <w:bottom w:val="nil"/>
            </w:tcBorders>
          </w:tcPr>
          <w:p w:rsidR="00EA019C" w:rsidRDefault="00EA019C">
            <w:pPr>
              <w:pStyle w:val="ConsPlusNormal"/>
              <w:jc w:val="center"/>
            </w:pPr>
            <w:r>
              <w:t>50</w:t>
            </w:r>
          </w:p>
        </w:tc>
        <w:tc>
          <w:tcPr>
            <w:tcW w:w="948" w:type="dxa"/>
            <w:tcBorders>
              <w:bottom w:val="nil"/>
            </w:tcBorders>
          </w:tcPr>
          <w:p w:rsidR="00EA019C" w:rsidRDefault="00EA019C">
            <w:pPr>
              <w:pStyle w:val="ConsPlusNormal"/>
              <w:jc w:val="center"/>
            </w:pPr>
            <w:r>
              <w:t>50</w:t>
            </w:r>
          </w:p>
        </w:tc>
      </w:tr>
      <w:tr w:rsidR="00EA019C">
        <w:tblPrEx>
          <w:tblBorders>
            <w:insideH w:val="nil"/>
          </w:tblBorders>
        </w:tblPrEx>
        <w:tc>
          <w:tcPr>
            <w:tcW w:w="13511" w:type="dxa"/>
            <w:gridSpan w:val="12"/>
            <w:tcBorders>
              <w:top w:val="nil"/>
            </w:tcBorders>
          </w:tcPr>
          <w:p w:rsidR="00EA019C" w:rsidRDefault="00EA019C">
            <w:pPr>
              <w:pStyle w:val="ConsPlusNormal"/>
              <w:jc w:val="both"/>
            </w:pPr>
            <w:r>
              <w:t xml:space="preserve">(в ред. </w:t>
            </w:r>
            <w:hyperlink r:id="rId518">
              <w:r>
                <w:rPr>
                  <w:color w:val="0000FF"/>
                </w:rPr>
                <w:t>Изменения N 2</w:t>
              </w:r>
            </w:hyperlink>
            <w:r>
              <w:t>, утв. Приказом Минстроя России от 03.12.2016 N 878/пр)</w:t>
            </w:r>
          </w:p>
        </w:tc>
      </w:tr>
      <w:tr w:rsidR="00EA019C">
        <w:tc>
          <w:tcPr>
            <w:tcW w:w="3572" w:type="dxa"/>
          </w:tcPr>
          <w:p w:rsidR="00EA019C" w:rsidRDefault="00EA019C">
            <w:pPr>
              <w:pStyle w:val="ConsPlusNormal"/>
            </w:pPr>
            <w:r>
              <w:t>6 Подъездные пути железных дорог, дорог предприятий, трамвайные пути, автомобильные дороги категорий IV - V</w:t>
            </w:r>
          </w:p>
        </w:tc>
        <w:tc>
          <w:tcPr>
            <w:tcW w:w="840" w:type="dxa"/>
          </w:tcPr>
          <w:p w:rsidR="00EA019C" w:rsidRDefault="00EA019C">
            <w:pPr>
              <w:pStyle w:val="ConsPlusNormal"/>
              <w:jc w:val="center"/>
            </w:pPr>
            <w:r>
              <w:t xml:space="preserve">30 </w:t>
            </w:r>
            <w:hyperlink w:anchor="P1534">
              <w:r>
                <w:rPr>
                  <w:color w:val="0000FF"/>
                </w:rPr>
                <w:t>&lt;***&gt;</w:t>
              </w:r>
            </w:hyperlink>
          </w:p>
          <w:p w:rsidR="00EA019C" w:rsidRDefault="00EA019C">
            <w:pPr>
              <w:pStyle w:val="ConsPlusNormal"/>
              <w:jc w:val="center"/>
            </w:pPr>
            <w:r>
              <w:t>(20)</w:t>
            </w:r>
          </w:p>
        </w:tc>
        <w:tc>
          <w:tcPr>
            <w:tcW w:w="840" w:type="dxa"/>
          </w:tcPr>
          <w:p w:rsidR="00EA019C" w:rsidRDefault="00EA019C">
            <w:pPr>
              <w:pStyle w:val="ConsPlusNormal"/>
              <w:jc w:val="center"/>
            </w:pPr>
            <w:r>
              <w:t xml:space="preserve">40 </w:t>
            </w:r>
            <w:hyperlink w:anchor="P1534">
              <w:r>
                <w:rPr>
                  <w:color w:val="0000FF"/>
                </w:rPr>
                <w:t>&lt;***&gt;</w:t>
              </w:r>
            </w:hyperlink>
          </w:p>
          <w:p w:rsidR="00EA019C" w:rsidRDefault="00EA019C">
            <w:pPr>
              <w:pStyle w:val="ConsPlusNormal"/>
              <w:jc w:val="center"/>
            </w:pPr>
            <w:r>
              <w:t>(30)</w:t>
            </w:r>
          </w:p>
        </w:tc>
        <w:tc>
          <w:tcPr>
            <w:tcW w:w="840" w:type="dxa"/>
          </w:tcPr>
          <w:p w:rsidR="00EA019C" w:rsidRDefault="00EA019C">
            <w:pPr>
              <w:pStyle w:val="ConsPlusNormal"/>
              <w:jc w:val="center"/>
            </w:pPr>
            <w:r>
              <w:t>40 (30)</w:t>
            </w:r>
          </w:p>
        </w:tc>
        <w:tc>
          <w:tcPr>
            <w:tcW w:w="840" w:type="dxa"/>
          </w:tcPr>
          <w:p w:rsidR="00EA019C" w:rsidRDefault="00EA019C">
            <w:pPr>
              <w:pStyle w:val="ConsPlusNormal"/>
              <w:jc w:val="center"/>
            </w:pPr>
            <w:r>
              <w:t>40</w:t>
            </w:r>
          </w:p>
          <w:p w:rsidR="00EA019C" w:rsidRDefault="00EA019C">
            <w:pPr>
              <w:pStyle w:val="ConsPlusNormal"/>
              <w:jc w:val="center"/>
            </w:pPr>
            <w:r>
              <w:t>(30)</w:t>
            </w:r>
          </w:p>
        </w:tc>
        <w:tc>
          <w:tcPr>
            <w:tcW w:w="840" w:type="dxa"/>
          </w:tcPr>
          <w:p w:rsidR="00EA019C" w:rsidRDefault="00EA019C">
            <w:pPr>
              <w:pStyle w:val="ConsPlusNormal"/>
              <w:jc w:val="center"/>
            </w:pPr>
            <w:r>
              <w:t xml:space="preserve">20 </w:t>
            </w:r>
            <w:hyperlink w:anchor="P1534">
              <w:r>
                <w:rPr>
                  <w:color w:val="0000FF"/>
                </w:rPr>
                <w:t>&lt;***&gt;</w:t>
              </w:r>
            </w:hyperlink>
          </w:p>
          <w:p w:rsidR="00EA019C" w:rsidRDefault="00EA019C">
            <w:pPr>
              <w:pStyle w:val="ConsPlusNormal"/>
              <w:jc w:val="center"/>
            </w:pPr>
            <w:r>
              <w:t xml:space="preserve">(15) </w:t>
            </w:r>
            <w:hyperlink w:anchor="P1534">
              <w:r>
                <w:rPr>
                  <w:color w:val="0000FF"/>
                </w:rPr>
                <w:t>&lt;***&gt;</w:t>
              </w:r>
            </w:hyperlink>
          </w:p>
        </w:tc>
        <w:tc>
          <w:tcPr>
            <w:tcW w:w="840" w:type="dxa"/>
          </w:tcPr>
          <w:p w:rsidR="00EA019C" w:rsidRDefault="00EA019C">
            <w:pPr>
              <w:pStyle w:val="ConsPlusNormal"/>
              <w:jc w:val="center"/>
            </w:pPr>
            <w:r>
              <w:t xml:space="preserve">25 </w:t>
            </w:r>
            <w:hyperlink w:anchor="P1534">
              <w:r>
                <w:rPr>
                  <w:color w:val="0000FF"/>
                </w:rPr>
                <w:t>&lt;***&gt;</w:t>
              </w:r>
            </w:hyperlink>
          </w:p>
          <w:p w:rsidR="00EA019C" w:rsidRDefault="00EA019C">
            <w:pPr>
              <w:pStyle w:val="ConsPlusNormal"/>
              <w:jc w:val="center"/>
            </w:pPr>
            <w:r>
              <w:t xml:space="preserve">(15) </w:t>
            </w:r>
            <w:hyperlink w:anchor="P1534">
              <w:r>
                <w:rPr>
                  <w:color w:val="0000FF"/>
                </w:rPr>
                <w:t>&lt;***&gt;</w:t>
              </w:r>
            </w:hyperlink>
          </w:p>
        </w:tc>
        <w:tc>
          <w:tcPr>
            <w:tcW w:w="840" w:type="dxa"/>
          </w:tcPr>
          <w:p w:rsidR="00EA019C" w:rsidRDefault="00EA019C">
            <w:pPr>
              <w:pStyle w:val="ConsPlusNormal"/>
              <w:jc w:val="center"/>
            </w:pPr>
            <w:r>
              <w:t>25 (15)</w:t>
            </w:r>
          </w:p>
        </w:tc>
        <w:tc>
          <w:tcPr>
            <w:tcW w:w="844" w:type="dxa"/>
          </w:tcPr>
          <w:p w:rsidR="00EA019C" w:rsidRDefault="00EA019C">
            <w:pPr>
              <w:pStyle w:val="ConsPlusNormal"/>
              <w:jc w:val="center"/>
            </w:pPr>
            <w:r>
              <w:t>25</w:t>
            </w:r>
          </w:p>
          <w:p w:rsidR="00EA019C" w:rsidRDefault="00EA019C">
            <w:pPr>
              <w:pStyle w:val="ConsPlusNormal"/>
              <w:jc w:val="center"/>
            </w:pPr>
            <w:r>
              <w:t>(15)</w:t>
            </w:r>
          </w:p>
        </w:tc>
        <w:tc>
          <w:tcPr>
            <w:tcW w:w="1417" w:type="dxa"/>
          </w:tcPr>
          <w:p w:rsidR="00EA019C" w:rsidRDefault="00EA019C">
            <w:pPr>
              <w:pStyle w:val="ConsPlusNormal"/>
              <w:jc w:val="center"/>
            </w:pPr>
            <w:r>
              <w:t>30</w:t>
            </w:r>
          </w:p>
        </w:tc>
        <w:tc>
          <w:tcPr>
            <w:tcW w:w="850" w:type="dxa"/>
          </w:tcPr>
          <w:p w:rsidR="00EA019C" w:rsidRDefault="00EA019C">
            <w:pPr>
              <w:pStyle w:val="ConsPlusNormal"/>
              <w:jc w:val="center"/>
            </w:pPr>
            <w:r>
              <w:t>20</w:t>
            </w:r>
          </w:p>
          <w:p w:rsidR="00EA019C" w:rsidRDefault="00EA019C">
            <w:pPr>
              <w:pStyle w:val="ConsPlusNormal"/>
              <w:jc w:val="center"/>
            </w:pPr>
            <w:r>
              <w:t>(20)</w:t>
            </w:r>
          </w:p>
        </w:tc>
        <w:tc>
          <w:tcPr>
            <w:tcW w:w="948" w:type="dxa"/>
          </w:tcPr>
          <w:p w:rsidR="00EA019C" w:rsidRDefault="00EA019C">
            <w:pPr>
              <w:pStyle w:val="ConsPlusNormal"/>
              <w:jc w:val="center"/>
            </w:pPr>
            <w:r>
              <w:t>20</w:t>
            </w:r>
          </w:p>
          <w:p w:rsidR="00EA019C" w:rsidRDefault="00EA019C">
            <w:pPr>
              <w:pStyle w:val="ConsPlusNormal"/>
              <w:jc w:val="center"/>
            </w:pPr>
            <w:r>
              <w:t>(20)</w:t>
            </w:r>
          </w:p>
        </w:tc>
      </w:tr>
      <w:tr w:rsidR="00EA019C">
        <w:tblPrEx>
          <w:tblBorders>
            <w:insideH w:val="nil"/>
          </w:tblBorders>
        </w:tblPrEx>
        <w:tc>
          <w:tcPr>
            <w:tcW w:w="13511" w:type="dxa"/>
            <w:gridSpan w:val="12"/>
            <w:tcBorders>
              <w:bottom w:val="nil"/>
            </w:tcBorders>
          </w:tcPr>
          <w:p w:rsidR="00EA019C" w:rsidRDefault="00EA019C">
            <w:pPr>
              <w:pStyle w:val="ConsPlusNormal"/>
              <w:ind w:firstLine="283"/>
              <w:jc w:val="both"/>
            </w:pPr>
            <w:bookmarkStart w:id="15" w:name="P1531"/>
            <w:bookmarkEnd w:id="15"/>
            <w:r>
              <w:t>&lt;*&gt; В скобках приведены расстояния от зданий, сооружений и сетей инженерно-технического обеспечения промпредприятий, на территории которых размещены ГНС, ГНП.</w:t>
            </w:r>
          </w:p>
          <w:p w:rsidR="00EA019C" w:rsidRDefault="00EA019C">
            <w:pPr>
              <w:pStyle w:val="ConsPlusNormal"/>
              <w:ind w:firstLine="283"/>
              <w:jc w:val="both"/>
            </w:pPr>
            <w:bookmarkStart w:id="16" w:name="P1532"/>
            <w:bookmarkEnd w:id="16"/>
            <w:r>
              <w:t>&lt;**&gt; При сокращении расстояний от резервуаров и железнодорожных эстакад общей вместимостью резервуаров (железнодорожных цистерн) до 200 м</w:t>
            </w:r>
            <w:r>
              <w:rPr>
                <w:vertAlign w:val="superscript"/>
              </w:rPr>
              <w:t>3</w:t>
            </w:r>
            <w:r>
              <w:t xml:space="preserve"> их следует принимать не менее чем до 70 м в надземном исполнении и не менее чем до 35 м в подземном исполнении, а при вместимости до 300 м</w:t>
            </w:r>
            <w:r>
              <w:rPr>
                <w:vertAlign w:val="superscript"/>
              </w:rPr>
              <w:t>3</w:t>
            </w:r>
            <w:r>
              <w:t xml:space="preserve"> их следует принимать не менее чем до 90 и 45 м соответственно независимо от единичной вместимости резервуаров (железнодорожных цистерн).</w:t>
            </w:r>
          </w:p>
        </w:tc>
      </w:tr>
      <w:tr w:rsidR="00EA019C">
        <w:tblPrEx>
          <w:tblBorders>
            <w:insideH w:val="nil"/>
          </w:tblBorders>
        </w:tblPrEx>
        <w:tc>
          <w:tcPr>
            <w:tcW w:w="13511" w:type="dxa"/>
            <w:gridSpan w:val="12"/>
            <w:tcBorders>
              <w:top w:val="nil"/>
              <w:bottom w:val="nil"/>
            </w:tcBorders>
          </w:tcPr>
          <w:p w:rsidR="00EA019C" w:rsidRDefault="00EA019C">
            <w:pPr>
              <w:pStyle w:val="ConsPlusNormal"/>
              <w:jc w:val="both"/>
            </w:pPr>
            <w:r>
              <w:t xml:space="preserve">(сноска в ред. </w:t>
            </w:r>
            <w:hyperlink r:id="rId519">
              <w:r>
                <w:rPr>
                  <w:color w:val="0000FF"/>
                </w:rPr>
                <w:t>Изменения N 2</w:t>
              </w:r>
            </w:hyperlink>
            <w:r>
              <w:t>, утв. Приказом Минстроя России от 03.12.2016 N 878/пр)</w:t>
            </w:r>
          </w:p>
        </w:tc>
      </w:tr>
      <w:tr w:rsidR="00EA019C">
        <w:tblPrEx>
          <w:tblBorders>
            <w:insideH w:val="nil"/>
          </w:tblBorders>
        </w:tblPrEx>
        <w:tc>
          <w:tcPr>
            <w:tcW w:w="13511" w:type="dxa"/>
            <w:gridSpan w:val="12"/>
            <w:tcBorders>
              <w:top w:val="nil"/>
              <w:bottom w:val="nil"/>
            </w:tcBorders>
          </w:tcPr>
          <w:p w:rsidR="00EA019C" w:rsidRDefault="00EA019C">
            <w:pPr>
              <w:pStyle w:val="ConsPlusNormal"/>
              <w:ind w:firstLine="283"/>
              <w:jc w:val="both"/>
            </w:pPr>
            <w:bookmarkStart w:id="17" w:name="P1534"/>
            <w:bookmarkEnd w:id="17"/>
            <w:r>
              <w:t>&lt;***&gt; При сокращении расстояний от железных и автомобильных дорог (см. строку 5) до резервуаров (железнодорожных цистерн) общей вместимостью не более 200 м</w:t>
            </w:r>
            <w:r>
              <w:rPr>
                <w:vertAlign w:val="superscript"/>
              </w:rPr>
              <w:t>3</w:t>
            </w:r>
            <w:r>
              <w:t xml:space="preserve"> их следует принимать не менее чем до 75 м в надземном исполнении и не менее чем до 50 м в подземном исполнении. При сокращении расстояний от подъездных, трамвайных путей и др. (см. строку 6) до резервуаров (железнодорожных цистерн) общей вместимостью не более 100 м</w:t>
            </w:r>
            <w:r>
              <w:rPr>
                <w:vertAlign w:val="superscript"/>
              </w:rPr>
              <w:t>3</w:t>
            </w:r>
            <w:r>
              <w:t xml:space="preserve"> их следует принимать до 20 м в надземном исполнении и не менее чем до 15 м в подземном исполнении, а при прохождении путей и дорог (см. строку 6) по территории предприятия эти расстояния сокращают не менее чем до 10 м при подземном исполнении резервуаров, независимо от единичной вместимости резервуаров.</w:t>
            </w:r>
          </w:p>
        </w:tc>
      </w:tr>
      <w:tr w:rsidR="00EA019C">
        <w:tblPrEx>
          <w:tblBorders>
            <w:insideH w:val="nil"/>
          </w:tblBorders>
        </w:tblPrEx>
        <w:tc>
          <w:tcPr>
            <w:tcW w:w="13511" w:type="dxa"/>
            <w:gridSpan w:val="12"/>
            <w:tcBorders>
              <w:top w:val="nil"/>
              <w:bottom w:val="nil"/>
            </w:tcBorders>
          </w:tcPr>
          <w:p w:rsidR="00EA019C" w:rsidRDefault="00EA019C">
            <w:pPr>
              <w:pStyle w:val="ConsPlusNormal"/>
              <w:jc w:val="both"/>
            </w:pPr>
            <w:r>
              <w:t xml:space="preserve">(сноска в ред. </w:t>
            </w:r>
            <w:hyperlink r:id="rId520">
              <w:r>
                <w:rPr>
                  <w:color w:val="0000FF"/>
                </w:rPr>
                <w:t>Изменения N 2</w:t>
              </w:r>
            </w:hyperlink>
            <w:r>
              <w:t>, утв. Приказом Минстроя России от 03.12.2016 N 878/пр)</w:t>
            </w:r>
          </w:p>
        </w:tc>
      </w:tr>
      <w:tr w:rsidR="00EA019C">
        <w:tblPrEx>
          <w:tblBorders>
            <w:insideH w:val="nil"/>
          </w:tblBorders>
        </w:tblPrEx>
        <w:tc>
          <w:tcPr>
            <w:tcW w:w="13511" w:type="dxa"/>
            <w:gridSpan w:val="12"/>
            <w:tcBorders>
              <w:top w:val="nil"/>
              <w:bottom w:val="nil"/>
            </w:tcBorders>
          </w:tcPr>
          <w:p w:rsidR="00EA019C" w:rsidRDefault="00EA019C">
            <w:pPr>
              <w:pStyle w:val="ConsPlusNormal"/>
              <w:ind w:firstLine="283"/>
              <w:jc w:val="both"/>
            </w:pPr>
            <w:r>
              <w:t>Примечания</w:t>
            </w:r>
          </w:p>
          <w:p w:rsidR="00EA019C" w:rsidRDefault="00EA019C">
            <w:pPr>
              <w:pStyle w:val="ConsPlusNormal"/>
              <w:ind w:firstLine="283"/>
              <w:jc w:val="both"/>
            </w:pPr>
            <w:r>
              <w:t xml:space="preserve">1 Исключено с 4 июня 2017 года. - </w:t>
            </w:r>
            <w:hyperlink r:id="rId521">
              <w:r>
                <w:rPr>
                  <w:color w:val="0000FF"/>
                </w:rPr>
                <w:t>Изменение N 2</w:t>
              </w:r>
            </w:hyperlink>
            <w:r>
              <w:t>, утв. Приказом Минстроя России от 03.12.2016 N 878/пр.</w:t>
            </w:r>
          </w:p>
        </w:tc>
      </w:tr>
      <w:tr w:rsidR="00EA019C">
        <w:tblPrEx>
          <w:tblBorders>
            <w:insideH w:val="nil"/>
          </w:tblBorders>
        </w:tblPrEx>
        <w:tc>
          <w:tcPr>
            <w:tcW w:w="13511" w:type="dxa"/>
            <w:gridSpan w:val="12"/>
            <w:tcBorders>
              <w:top w:val="nil"/>
              <w:bottom w:val="nil"/>
            </w:tcBorders>
          </w:tcPr>
          <w:p w:rsidR="00EA019C" w:rsidRDefault="00EA019C">
            <w:pPr>
              <w:pStyle w:val="ConsPlusNormal"/>
              <w:ind w:firstLine="283"/>
              <w:jc w:val="both"/>
            </w:pPr>
            <w:r>
              <w:t>2 Расстояние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учреждений следует увеличить в два раза по сравнению с указанными в настоящей таблице, независимо от числа мест.</w:t>
            </w:r>
          </w:p>
          <w:p w:rsidR="00EA019C" w:rsidRDefault="00EA019C">
            <w:pPr>
              <w:pStyle w:val="ConsPlusNormal"/>
              <w:ind w:firstLine="283"/>
              <w:jc w:val="both"/>
            </w:pPr>
            <w:r>
              <w:t>3 Расстояния от железнодорожной эстакады следует определять исходя из единичной вместимости железнодорожных цистерн и числа сливных постов. При этом вместимость железнодорожной цистерны 54 м</w:t>
            </w:r>
            <w:r>
              <w:rPr>
                <w:vertAlign w:val="superscript"/>
              </w:rPr>
              <w:t>3</w:t>
            </w:r>
            <w:r>
              <w:t xml:space="preserve"> приравнивают к надземному резервуару вместимостью 50 м</w:t>
            </w:r>
            <w:r>
              <w:rPr>
                <w:vertAlign w:val="superscript"/>
              </w:rPr>
              <w:t>3</w:t>
            </w:r>
            <w:r>
              <w:t xml:space="preserve">, а 75 </w:t>
            </w:r>
            <w:r>
              <w:lastRenderedPageBreak/>
              <w:t>м</w:t>
            </w:r>
            <w:r>
              <w:rPr>
                <w:vertAlign w:val="superscript"/>
              </w:rPr>
              <w:t>3</w:t>
            </w:r>
            <w:r>
              <w:t xml:space="preserve"> - к 100 м</w:t>
            </w:r>
            <w:r>
              <w:rPr>
                <w:vertAlign w:val="superscript"/>
              </w:rPr>
              <w:t>3</w:t>
            </w:r>
            <w:r>
              <w:t>.</w:t>
            </w:r>
          </w:p>
          <w:p w:rsidR="00EA019C" w:rsidRDefault="00EA019C">
            <w:pPr>
              <w:pStyle w:val="ConsPlusNormal"/>
              <w:ind w:firstLine="283"/>
              <w:jc w:val="both"/>
            </w:pPr>
            <w:r>
              <w:t xml:space="preserve">4 Расстояния, приведенные в графе 1 </w:t>
            </w:r>
            <w:hyperlink w:anchor="P1428">
              <w:r>
                <w:rPr>
                  <w:color w:val="0000FF"/>
                </w:rPr>
                <w:t>таблицы 9</w:t>
              </w:r>
            </w:hyperlink>
            <w:r>
              <w:t>, от склада баллонов до зданий садоводческих и дачных поселков следует уменьшать не более чем в два раза при условии размещения на складе не более 150 баллонов по 50 л (7,5 м</w:t>
            </w:r>
            <w:r>
              <w:rPr>
                <w:vertAlign w:val="superscript"/>
              </w:rPr>
              <w:t>3</w:t>
            </w:r>
            <w:r>
              <w:t xml:space="preserve">). Склады с баллонами СУГ на территории промышленных предприятий размещают в соответствии с требованиями </w:t>
            </w:r>
            <w:hyperlink r:id="rId522">
              <w:r>
                <w:rPr>
                  <w:color w:val="0000FF"/>
                </w:rPr>
                <w:t>СП 18.13330</w:t>
              </w:r>
            </w:hyperlink>
            <w:r>
              <w:t>.</w:t>
            </w:r>
          </w:p>
        </w:tc>
      </w:tr>
      <w:tr w:rsidR="00EA019C">
        <w:tblPrEx>
          <w:tblBorders>
            <w:insideH w:val="nil"/>
          </w:tblBorders>
        </w:tblPrEx>
        <w:tc>
          <w:tcPr>
            <w:tcW w:w="13511" w:type="dxa"/>
            <w:gridSpan w:val="12"/>
            <w:tcBorders>
              <w:top w:val="nil"/>
              <w:bottom w:val="nil"/>
            </w:tcBorders>
          </w:tcPr>
          <w:p w:rsidR="00EA019C" w:rsidRDefault="00EA019C">
            <w:pPr>
              <w:pStyle w:val="ConsPlusNormal"/>
              <w:jc w:val="both"/>
            </w:pPr>
            <w:r>
              <w:lastRenderedPageBreak/>
              <w:t xml:space="preserve">(в ред. </w:t>
            </w:r>
            <w:hyperlink r:id="rId523">
              <w:r>
                <w:rPr>
                  <w:color w:val="0000FF"/>
                </w:rPr>
                <w:t>Изменения N 2</w:t>
              </w:r>
            </w:hyperlink>
            <w:r>
              <w:t>, утв. Приказом Минстроя России от 03.12.2016 N 878/пр)</w:t>
            </w:r>
          </w:p>
        </w:tc>
      </w:tr>
      <w:tr w:rsidR="00EA019C">
        <w:tblPrEx>
          <w:tblBorders>
            <w:insideH w:val="nil"/>
          </w:tblBorders>
        </w:tblPrEx>
        <w:tc>
          <w:tcPr>
            <w:tcW w:w="13511" w:type="dxa"/>
            <w:gridSpan w:val="12"/>
            <w:tcBorders>
              <w:top w:val="nil"/>
              <w:bottom w:val="nil"/>
            </w:tcBorders>
          </w:tcPr>
          <w:p w:rsidR="00EA019C" w:rsidRDefault="00EA019C">
            <w:pPr>
              <w:pStyle w:val="ConsPlusNormal"/>
              <w:ind w:firstLine="283"/>
              <w:jc w:val="both"/>
            </w:pPr>
            <w:r>
              <w:t>5 Расстояние от стоянки автоцистерн должно быть равно расстоянию от склада баллонов.</w:t>
            </w:r>
          </w:p>
          <w:p w:rsidR="00EA019C" w:rsidRDefault="00EA019C">
            <w:pPr>
              <w:pStyle w:val="ConsPlusNormal"/>
              <w:ind w:firstLine="283"/>
              <w:jc w:val="both"/>
            </w:pPr>
            <w:r>
              <w:t>6 Расстояния от резервуаров (железнодорожных цистерн) и складов баллонов, расположенных на территории промпредприятия, до зданий и сооружений данного предприятия следует принимать по величинам, приведенным в скобках.</w:t>
            </w:r>
          </w:p>
        </w:tc>
      </w:tr>
      <w:tr w:rsidR="00EA019C">
        <w:tblPrEx>
          <w:tblBorders>
            <w:insideH w:val="nil"/>
          </w:tblBorders>
        </w:tblPrEx>
        <w:tc>
          <w:tcPr>
            <w:tcW w:w="13511" w:type="dxa"/>
            <w:gridSpan w:val="12"/>
            <w:tcBorders>
              <w:top w:val="nil"/>
            </w:tcBorders>
          </w:tcPr>
          <w:p w:rsidR="00EA019C" w:rsidRDefault="00EA019C">
            <w:pPr>
              <w:pStyle w:val="ConsPlusNormal"/>
              <w:jc w:val="both"/>
            </w:pPr>
            <w:r>
              <w:t xml:space="preserve">(в ред. </w:t>
            </w:r>
            <w:hyperlink r:id="rId524">
              <w:r>
                <w:rPr>
                  <w:color w:val="0000FF"/>
                </w:rPr>
                <w:t>Изменения N 2</w:t>
              </w:r>
            </w:hyperlink>
            <w:r>
              <w:t>, утв. Приказом Минстроя России от 03.12.2016 N 878/пр)</w:t>
            </w:r>
          </w:p>
        </w:tc>
      </w:tr>
    </w:tbl>
    <w:p w:rsidR="00EA019C" w:rsidRDefault="00EA019C">
      <w:pPr>
        <w:pStyle w:val="ConsPlusNormal"/>
        <w:sectPr w:rsidR="00EA019C">
          <w:pgSz w:w="16838" w:h="11905" w:orient="landscape"/>
          <w:pgMar w:top="1701" w:right="1134" w:bottom="850" w:left="1134" w:header="0" w:footer="0" w:gutter="0"/>
          <w:cols w:space="720"/>
          <w:titlePg/>
        </w:sectPr>
      </w:pPr>
    </w:p>
    <w:p w:rsidR="00EA019C" w:rsidRDefault="00EA019C">
      <w:pPr>
        <w:pStyle w:val="ConsPlusNormal"/>
        <w:jc w:val="both"/>
      </w:pPr>
    </w:p>
    <w:p w:rsidR="00EA019C" w:rsidRDefault="00EA019C">
      <w:pPr>
        <w:pStyle w:val="ConsPlusNormal"/>
        <w:jc w:val="both"/>
      </w:pPr>
      <w:r>
        <w:t xml:space="preserve">(в ред. </w:t>
      </w:r>
      <w:hyperlink r:id="rId525">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r>
        <w:t>9.1.7 Минимальные расстояния между зданиями и сооружениями, наружными установками на территории ГНС и ГНП должны соответствовать представленным в таблице 10.</w:t>
      </w:r>
    </w:p>
    <w:p w:rsidR="00EA019C" w:rsidRDefault="00EA019C">
      <w:pPr>
        <w:pStyle w:val="ConsPlusNormal"/>
        <w:jc w:val="both"/>
      </w:pPr>
      <w:r>
        <w:t xml:space="preserve">(в ред. </w:t>
      </w:r>
      <w:hyperlink r:id="rId526">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r>
        <w:t>Таблица 10</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866"/>
        <w:gridCol w:w="866"/>
        <w:gridCol w:w="866"/>
        <w:gridCol w:w="866"/>
        <w:gridCol w:w="866"/>
        <w:gridCol w:w="866"/>
        <w:gridCol w:w="866"/>
        <w:gridCol w:w="866"/>
        <w:gridCol w:w="866"/>
        <w:gridCol w:w="866"/>
        <w:gridCol w:w="866"/>
        <w:gridCol w:w="866"/>
      </w:tblGrid>
      <w:tr w:rsidR="00EA019C">
        <w:tc>
          <w:tcPr>
            <w:tcW w:w="3175" w:type="dxa"/>
            <w:vMerge w:val="restart"/>
            <w:vAlign w:val="center"/>
          </w:tcPr>
          <w:p w:rsidR="00EA019C" w:rsidRDefault="00EA019C">
            <w:pPr>
              <w:pStyle w:val="ConsPlusNormal"/>
              <w:jc w:val="center"/>
            </w:pPr>
            <w:r>
              <w:t>Здания и сооружения</w:t>
            </w:r>
          </w:p>
        </w:tc>
        <w:tc>
          <w:tcPr>
            <w:tcW w:w="10392" w:type="dxa"/>
            <w:gridSpan w:val="12"/>
            <w:vAlign w:val="center"/>
          </w:tcPr>
          <w:p w:rsidR="00EA019C" w:rsidRDefault="00EA019C">
            <w:pPr>
              <w:pStyle w:val="ConsPlusNormal"/>
              <w:jc w:val="center"/>
            </w:pPr>
            <w:r>
              <w:t>Расстояния между зданиями и сооружениями ГНС, ГНП (в свету), м, для порядковых номеров зданий и сооружений, приведенных в графе 1</w:t>
            </w:r>
          </w:p>
        </w:tc>
      </w:tr>
      <w:tr w:rsidR="00EA019C">
        <w:tc>
          <w:tcPr>
            <w:tcW w:w="3175" w:type="dxa"/>
            <w:vMerge/>
          </w:tcPr>
          <w:p w:rsidR="00EA019C" w:rsidRDefault="00EA019C">
            <w:pPr>
              <w:pStyle w:val="ConsPlusNormal"/>
            </w:pPr>
          </w:p>
        </w:tc>
        <w:tc>
          <w:tcPr>
            <w:tcW w:w="866" w:type="dxa"/>
            <w:vAlign w:val="center"/>
          </w:tcPr>
          <w:p w:rsidR="00EA019C" w:rsidRDefault="00EA019C">
            <w:pPr>
              <w:pStyle w:val="ConsPlusNormal"/>
              <w:jc w:val="center"/>
            </w:pPr>
            <w:r>
              <w:t>1</w:t>
            </w:r>
          </w:p>
        </w:tc>
        <w:tc>
          <w:tcPr>
            <w:tcW w:w="866" w:type="dxa"/>
            <w:vAlign w:val="center"/>
          </w:tcPr>
          <w:p w:rsidR="00EA019C" w:rsidRDefault="00EA019C">
            <w:pPr>
              <w:pStyle w:val="ConsPlusNormal"/>
              <w:jc w:val="center"/>
            </w:pPr>
            <w:r>
              <w:t>2</w:t>
            </w:r>
          </w:p>
        </w:tc>
        <w:tc>
          <w:tcPr>
            <w:tcW w:w="866" w:type="dxa"/>
            <w:vAlign w:val="center"/>
          </w:tcPr>
          <w:p w:rsidR="00EA019C" w:rsidRDefault="00EA019C">
            <w:pPr>
              <w:pStyle w:val="ConsPlusNormal"/>
              <w:jc w:val="center"/>
            </w:pPr>
            <w:r>
              <w:t>3</w:t>
            </w:r>
          </w:p>
        </w:tc>
        <w:tc>
          <w:tcPr>
            <w:tcW w:w="866" w:type="dxa"/>
            <w:vAlign w:val="center"/>
          </w:tcPr>
          <w:p w:rsidR="00EA019C" w:rsidRDefault="00EA019C">
            <w:pPr>
              <w:pStyle w:val="ConsPlusNormal"/>
              <w:jc w:val="center"/>
            </w:pPr>
            <w:r>
              <w:t>4</w:t>
            </w:r>
          </w:p>
        </w:tc>
        <w:tc>
          <w:tcPr>
            <w:tcW w:w="866" w:type="dxa"/>
            <w:vAlign w:val="center"/>
          </w:tcPr>
          <w:p w:rsidR="00EA019C" w:rsidRDefault="00EA019C">
            <w:pPr>
              <w:pStyle w:val="ConsPlusNormal"/>
              <w:jc w:val="center"/>
            </w:pPr>
            <w:r>
              <w:t>5</w:t>
            </w:r>
          </w:p>
        </w:tc>
        <w:tc>
          <w:tcPr>
            <w:tcW w:w="866" w:type="dxa"/>
            <w:vAlign w:val="center"/>
          </w:tcPr>
          <w:p w:rsidR="00EA019C" w:rsidRDefault="00EA019C">
            <w:pPr>
              <w:pStyle w:val="ConsPlusNormal"/>
              <w:jc w:val="center"/>
            </w:pPr>
            <w:r>
              <w:t>6</w:t>
            </w:r>
          </w:p>
        </w:tc>
        <w:tc>
          <w:tcPr>
            <w:tcW w:w="866" w:type="dxa"/>
            <w:vAlign w:val="center"/>
          </w:tcPr>
          <w:p w:rsidR="00EA019C" w:rsidRDefault="00EA019C">
            <w:pPr>
              <w:pStyle w:val="ConsPlusNormal"/>
              <w:jc w:val="center"/>
            </w:pPr>
            <w:r>
              <w:t>7</w:t>
            </w:r>
          </w:p>
        </w:tc>
        <w:tc>
          <w:tcPr>
            <w:tcW w:w="866" w:type="dxa"/>
            <w:vAlign w:val="center"/>
          </w:tcPr>
          <w:p w:rsidR="00EA019C" w:rsidRDefault="00EA019C">
            <w:pPr>
              <w:pStyle w:val="ConsPlusNormal"/>
              <w:jc w:val="center"/>
            </w:pPr>
            <w:r>
              <w:t>8</w:t>
            </w:r>
          </w:p>
        </w:tc>
        <w:tc>
          <w:tcPr>
            <w:tcW w:w="866" w:type="dxa"/>
            <w:vAlign w:val="center"/>
          </w:tcPr>
          <w:p w:rsidR="00EA019C" w:rsidRDefault="00EA019C">
            <w:pPr>
              <w:pStyle w:val="ConsPlusNormal"/>
              <w:jc w:val="center"/>
            </w:pPr>
            <w:r>
              <w:t>9</w:t>
            </w:r>
          </w:p>
        </w:tc>
        <w:tc>
          <w:tcPr>
            <w:tcW w:w="866" w:type="dxa"/>
            <w:vAlign w:val="center"/>
          </w:tcPr>
          <w:p w:rsidR="00EA019C" w:rsidRDefault="00EA019C">
            <w:pPr>
              <w:pStyle w:val="ConsPlusNormal"/>
              <w:jc w:val="center"/>
            </w:pPr>
            <w:r>
              <w:t>10</w:t>
            </w:r>
          </w:p>
        </w:tc>
        <w:tc>
          <w:tcPr>
            <w:tcW w:w="866" w:type="dxa"/>
            <w:vAlign w:val="center"/>
          </w:tcPr>
          <w:p w:rsidR="00EA019C" w:rsidRDefault="00EA019C">
            <w:pPr>
              <w:pStyle w:val="ConsPlusNormal"/>
              <w:jc w:val="center"/>
            </w:pPr>
            <w:r>
              <w:t>11</w:t>
            </w:r>
          </w:p>
        </w:tc>
        <w:tc>
          <w:tcPr>
            <w:tcW w:w="866" w:type="dxa"/>
            <w:vAlign w:val="center"/>
          </w:tcPr>
          <w:p w:rsidR="00EA019C" w:rsidRDefault="00EA019C">
            <w:pPr>
              <w:pStyle w:val="ConsPlusNormal"/>
              <w:jc w:val="center"/>
            </w:pPr>
            <w:r>
              <w:t>12</w:t>
            </w:r>
          </w:p>
        </w:tc>
      </w:tr>
      <w:tr w:rsidR="00EA019C">
        <w:tc>
          <w:tcPr>
            <w:tcW w:w="3175" w:type="dxa"/>
          </w:tcPr>
          <w:p w:rsidR="00EA019C" w:rsidRDefault="00EA019C">
            <w:pPr>
              <w:pStyle w:val="ConsPlusNormal"/>
            </w:pPr>
            <w:r>
              <w:t>1 Надземные резервуары и железнодорожные сливные эстакады</w:t>
            </w:r>
          </w:p>
        </w:tc>
        <w:tc>
          <w:tcPr>
            <w:tcW w:w="866" w:type="dxa"/>
          </w:tcPr>
          <w:p w:rsidR="00EA019C" w:rsidRDefault="00EA019C">
            <w:pPr>
              <w:pStyle w:val="ConsPlusNormal"/>
              <w:jc w:val="center"/>
            </w:pPr>
            <w:hyperlink w:anchor="P1750">
              <w:r>
                <w:rPr>
                  <w:color w:val="0000FF"/>
                </w:rPr>
                <w:t>Примечание 5</w:t>
              </w:r>
            </w:hyperlink>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15</w:t>
            </w:r>
          </w:p>
        </w:tc>
        <w:tc>
          <w:tcPr>
            <w:tcW w:w="866" w:type="dxa"/>
          </w:tcPr>
          <w:p w:rsidR="00EA019C" w:rsidRDefault="00EA019C">
            <w:pPr>
              <w:pStyle w:val="ConsPlusNormal"/>
              <w:jc w:val="center"/>
            </w:pPr>
            <w:r>
              <w:t>30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15</w:t>
            </w:r>
          </w:p>
        </w:tc>
        <w:tc>
          <w:tcPr>
            <w:tcW w:w="866" w:type="dxa"/>
          </w:tcPr>
          <w:p w:rsidR="00EA019C" w:rsidRDefault="00EA019C">
            <w:pPr>
              <w:pStyle w:val="ConsPlusNormal"/>
              <w:jc w:val="center"/>
            </w:pPr>
            <w:r>
              <w:t>30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40</w:t>
            </w:r>
          </w:p>
        </w:tc>
      </w:tr>
      <w:tr w:rsidR="00EA019C">
        <w:tc>
          <w:tcPr>
            <w:tcW w:w="3175" w:type="dxa"/>
          </w:tcPr>
          <w:p w:rsidR="00EA019C" w:rsidRDefault="00EA019C">
            <w:pPr>
              <w:pStyle w:val="ConsPlusNormal"/>
            </w:pPr>
            <w:r>
              <w:t>2 Подземные резервуары</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 xml:space="preserve">По пункту </w:t>
            </w:r>
            <w:hyperlink w:anchor="P1817">
              <w:r>
                <w:rPr>
                  <w:color w:val="0000FF"/>
                </w:rPr>
                <w:t>9.3.1</w:t>
              </w:r>
            </w:hyperlink>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20</w:t>
            </w:r>
          </w:p>
        </w:tc>
        <w:tc>
          <w:tcPr>
            <w:tcW w:w="866" w:type="dxa"/>
          </w:tcPr>
          <w:p w:rsidR="00EA019C" w:rsidRDefault="00EA019C">
            <w:pPr>
              <w:pStyle w:val="ConsPlusNormal"/>
              <w:jc w:val="center"/>
            </w:pPr>
            <w:r>
              <w:t>30</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20</w:t>
            </w:r>
          </w:p>
        </w:tc>
        <w:tc>
          <w:tcPr>
            <w:tcW w:w="866" w:type="dxa"/>
          </w:tcPr>
          <w:p w:rsidR="00EA019C" w:rsidRDefault="00EA019C">
            <w:pPr>
              <w:pStyle w:val="ConsPlusNormal"/>
              <w:jc w:val="center"/>
            </w:pPr>
            <w:r>
              <w:t>30</w:t>
            </w:r>
          </w:p>
        </w:tc>
        <w:tc>
          <w:tcPr>
            <w:tcW w:w="866" w:type="dxa"/>
          </w:tcPr>
          <w:p w:rsidR="00EA019C" w:rsidRDefault="00EA019C">
            <w:pPr>
              <w:pStyle w:val="ConsPlusNormal"/>
              <w:jc w:val="center"/>
            </w:pPr>
            <w:r>
              <w:t>5</w:t>
            </w:r>
          </w:p>
        </w:tc>
        <w:tc>
          <w:tcPr>
            <w:tcW w:w="866" w:type="dxa"/>
          </w:tcPr>
          <w:p w:rsidR="00EA019C" w:rsidRDefault="00EA019C">
            <w:pPr>
              <w:pStyle w:val="ConsPlusNormal"/>
              <w:jc w:val="center"/>
            </w:pPr>
            <w:r>
              <w:t>5</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30</w:t>
            </w:r>
          </w:p>
        </w:tc>
      </w:tr>
      <w:tr w:rsidR="00EA019C">
        <w:tc>
          <w:tcPr>
            <w:tcW w:w="3175" w:type="dxa"/>
          </w:tcPr>
          <w:p w:rsidR="00EA019C" w:rsidRDefault="00EA019C">
            <w:pPr>
              <w:pStyle w:val="ConsPlusNormal"/>
            </w:pPr>
            <w:r>
              <w:t>3 Помещения категории А и погрузочно-разгрузочные площадки для баллонов</w:t>
            </w:r>
          </w:p>
        </w:tc>
        <w:tc>
          <w:tcPr>
            <w:tcW w:w="866" w:type="dxa"/>
          </w:tcPr>
          <w:p w:rsidR="00EA019C" w:rsidRDefault="00EA019C">
            <w:pPr>
              <w:pStyle w:val="ConsPlusNormal"/>
              <w:jc w:val="center"/>
            </w:pPr>
            <w:r>
              <w:t>15</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15</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15</w:t>
            </w:r>
          </w:p>
        </w:tc>
        <w:tc>
          <w:tcPr>
            <w:tcW w:w="866" w:type="dxa"/>
          </w:tcPr>
          <w:p w:rsidR="00EA019C" w:rsidRDefault="00EA019C">
            <w:pPr>
              <w:pStyle w:val="ConsPlusNormal"/>
              <w:jc w:val="center"/>
            </w:pPr>
            <w:r>
              <w:t>30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40</w:t>
            </w:r>
          </w:p>
        </w:tc>
      </w:tr>
      <w:tr w:rsidR="00EA019C">
        <w:tblPrEx>
          <w:tblBorders>
            <w:insideH w:val="nil"/>
          </w:tblBorders>
        </w:tblPrEx>
        <w:tc>
          <w:tcPr>
            <w:tcW w:w="3175" w:type="dxa"/>
            <w:tcBorders>
              <w:bottom w:val="nil"/>
            </w:tcBorders>
          </w:tcPr>
          <w:p w:rsidR="00EA019C" w:rsidRDefault="00EA019C">
            <w:pPr>
              <w:pStyle w:val="ConsPlusNormal"/>
            </w:pPr>
            <w:r>
              <w:t>4 Колонки для налива (слива) СУГ в автоцистерны и заправочные колонки</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t>20</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7</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t>10</w:t>
            </w:r>
          </w:p>
        </w:tc>
        <w:tc>
          <w:tcPr>
            <w:tcW w:w="866" w:type="dxa"/>
            <w:tcBorders>
              <w:bottom w:val="nil"/>
            </w:tcBorders>
          </w:tcPr>
          <w:p w:rsidR="00EA019C" w:rsidRDefault="00EA019C">
            <w:pPr>
              <w:pStyle w:val="ConsPlusNormal"/>
              <w:jc w:val="center"/>
            </w:pPr>
            <w:r>
              <w:t>10</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30</w:t>
            </w:r>
          </w:p>
        </w:tc>
      </w:tr>
      <w:tr w:rsidR="00EA019C">
        <w:tblPrEx>
          <w:tblBorders>
            <w:insideH w:val="nil"/>
          </w:tblBorders>
        </w:tblPrEx>
        <w:tc>
          <w:tcPr>
            <w:tcW w:w="13567" w:type="dxa"/>
            <w:gridSpan w:val="13"/>
            <w:tcBorders>
              <w:top w:val="nil"/>
            </w:tcBorders>
          </w:tcPr>
          <w:p w:rsidR="00EA019C" w:rsidRDefault="00EA019C">
            <w:pPr>
              <w:pStyle w:val="ConsPlusNormal"/>
              <w:jc w:val="both"/>
            </w:pPr>
            <w:r>
              <w:t xml:space="preserve">(в ред. </w:t>
            </w:r>
            <w:hyperlink r:id="rId527">
              <w:r>
                <w:rPr>
                  <w:color w:val="0000FF"/>
                </w:rPr>
                <w:t>Изменения N 2</w:t>
              </w:r>
            </w:hyperlink>
            <w:r>
              <w:t>, утв. Приказом Минстроя России от 03.12.2016 N 878/пр)</w:t>
            </w:r>
          </w:p>
        </w:tc>
      </w:tr>
      <w:tr w:rsidR="00EA019C">
        <w:tblPrEx>
          <w:tblBorders>
            <w:insideH w:val="nil"/>
          </w:tblBorders>
        </w:tblPrEx>
        <w:tc>
          <w:tcPr>
            <w:tcW w:w="3175" w:type="dxa"/>
            <w:tcBorders>
              <w:bottom w:val="nil"/>
            </w:tcBorders>
          </w:tcPr>
          <w:p w:rsidR="00EA019C" w:rsidRDefault="00EA019C">
            <w:pPr>
              <w:pStyle w:val="ConsPlusNormal"/>
            </w:pPr>
            <w:r>
              <w:t>5 Котельная, здание техобслуживания автомобилей, гаражи без использования СУГ</w:t>
            </w:r>
          </w:p>
        </w:tc>
        <w:tc>
          <w:tcPr>
            <w:tcW w:w="866" w:type="dxa"/>
            <w:tcBorders>
              <w:bottom w:val="nil"/>
            </w:tcBorders>
          </w:tcPr>
          <w:p w:rsidR="00EA019C" w:rsidRDefault="00EA019C">
            <w:pPr>
              <w:pStyle w:val="ConsPlusNormal"/>
              <w:jc w:val="center"/>
            </w:pPr>
            <w:r>
              <w:t>40</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t>40</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 xml:space="preserve">По </w:t>
            </w:r>
            <w:hyperlink w:anchor="P1428">
              <w:r>
                <w:rPr>
                  <w:color w:val="0000FF"/>
                </w:rPr>
                <w:t>таблице 9</w:t>
              </w:r>
            </w:hyperlink>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EA019C">
        <w:tblPrEx>
          <w:tblBorders>
            <w:insideH w:val="nil"/>
          </w:tblBorders>
        </w:tblPrEx>
        <w:tc>
          <w:tcPr>
            <w:tcW w:w="13567" w:type="dxa"/>
            <w:gridSpan w:val="13"/>
            <w:tcBorders>
              <w:top w:val="nil"/>
            </w:tcBorders>
          </w:tcPr>
          <w:p w:rsidR="00EA019C" w:rsidRDefault="00EA019C">
            <w:pPr>
              <w:pStyle w:val="ConsPlusNormal"/>
              <w:jc w:val="both"/>
            </w:pPr>
            <w:r>
              <w:t xml:space="preserve">(в ред. </w:t>
            </w:r>
            <w:hyperlink r:id="rId529">
              <w:r>
                <w:rPr>
                  <w:color w:val="0000FF"/>
                </w:rPr>
                <w:t>Изменения N 2</w:t>
              </w:r>
            </w:hyperlink>
            <w:r>
              <w:t>, утв. Приказом Минстроя России от 03.12.2016 N 878/пр)</w:t>
            </w:r>
          </w:p>
        </w:tc>
      </w:tr>
      <w:tr w:rsidR="00EA019C">
        <w:tblPrEx>
          <w:tblBorders>
            <w:insideH w:val="nil"/>
          </w:tblBorders>
        </w:tblPrEx>
        <w:tc>
          <w:tcPr>
            <w:tcW w:w="3175" w:type="dxa"/>
            <w:tcBorders>
              <w:bottom w:val="nil"/>
            </w:tcBorders>
          </w:tcPr>
          <w:p w:rsidR="00EA019C" w:rsidRDefault="00EA019C">
            <w:pPr>
              <w:pStyle w:val="ConsPlusNormal"/>
            </w:pPr>
            <w:r>
              <w:t>6 Склад баллонов</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10</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 xml:space="preserve">По </w:t>
            </w:r>
            <w:hyperlink w:anchor="P1428">
              <w:r>
                <w:rPr>
                  <w:color w:val="0000FF"/>
                </w:rPr>
                <w:t>таблиц</w:t>
              </w:r>
              <w:r>
                <w:rPr>
                  <w:color w:val="0000FF"/>
                </w:rPr>
                <w:lastRenderedPageBreak/>
                <w:t>е 9</w:t>
              </w:r>
            </w:hyperlink>
          </w:p>
        </w:tc>
        <w:tc>
          <w:tcPr>
            <w:tcW w:w="866" w:type="dxa"/>
            <w:tcBorders>
              <w:bottom w:val="nil"/>
            </w:tcBorders>
          </w:tcPr>
          <w:p w:rsidR="00EA019C" w:rsidRDefault="00EA019C">
            <w:pPr>
              <w:pStyle w:val="ConsPlusNormal"/>
              <w:jc w:val="center"/>
            </w:pPr>
            <w:r>
              <w:lastRenderedPageBreak/>
              <w:t>10</w:t>
            </w:r>
          </w:p>
        </w:tc>
        <w:tc>
          <w:tcPr>
            <w:tcW w:w="866" w:type="dxa"/>
            <w:tcBorders>
              <w:bottom w:val="nil"/>
            </w:tcBorders>
          </w:tcPr>
          <w:p w:rsidR="00EA019C" w:rsidRDefault="00EA019C">
            <w:pPr>
              <w:pStyle w:val="ConsPlusNormal"/>
              <w:jc w:val="center"/>
            </w:pPr>
            <w:r>
              <w:t>10</w:t>
            </w:r>
          </w:p>
        </w:tc>
        <w:tc>
          <w:tcPr>
            <w:tcW w:w="866" w:type="dxa"/>
            <w:tcBorders>
              <w:bottom w:val="nil"/>
            </w:tcBorders>
          </w:tcPr>
          <w:p w:rsidR="00EA019C" w:rsidRDefault="00EA019C">
            <w:pPr>
              <w:pStyle w:val="ConsPlusNormal"/>
              <w:jc w:val="center"/>
            </w:pPr>
            <w:r>
              <w:t>40</w:t>
            </w:r>
          </w:p>
        </w:tc>
        <w:tc>
          <w:tcPr>
            <w:tcW w:w="866" w:type="dxa"/>
            <w:tcBorders>
              <w:bottom w:val="nil"/>
            </w:tcBorders>
          </w:tcPr>
          <w:p w:rsidR="00EA019C" w:rsidRDefault="00EA019C">
            <w:pPr>
              <w:pStyle w:val="ConsPlusNormal"/>
              <w:jc w:val="center"/>
            </w:pPr>
            <w:r>
              <w:t>5</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40</w:t>
            </w:r>
          </w:p>
        </w:tc>
        <w:tc>
          <w:tcPr>
            <w:tcW w:w="866" w:type="dxa"/>
            <w:tcBorders>
              <w:bottom w:val="nil"/>
            </w:tcBorders>
          </w:tcPr>
          <w:p w:rsidR="00EA019C" w:rsidRDefault="00EA019C">
            <w:pPr>
              <w:pStyle w:val="ConsPlusNormal"/>
              <w:jc w:val="center"/>
            </w:pPr>
            <w:r>
              <w:t xml:space="preserve">По </w:t>
            </w:r>
            <w:hyperlink w:anchor="P1428">
              <w:r>
                <w:rPr>
                  <w:color w:val="0000FF"/>
                </w:rPr>
                <w:t>таблиц</w:t>
              </w:r>
              <w:r>
                <w:rPr>
                  <w:color w:val="0000FF"/>
                </w:rPr>
                <w:lastRenderedPageBreak/>
                <w:t>е 9</w:t>
              </w:r>
            </w:hyperlink>
          </w:p>
        </w:tc>
      </w:tr>
      <w:tr w:rsidR="00EA019C">
        <w:tblPrEx>
          <w:tblBorders>
            <w:insideH w:val="nil"/>
          </w:tblBorders>
        </w:tblPrEx>
        <w:tc>
          <w:tcPr>
            <w:tcW w:w="13567" w:type="dxa"/>
            <w:gridSpan w:val="13"/>
            <w:tcBorders>
              <w:top w:val="nil"/>
            </w:tcBorders>
          </w:tcPr>
          <w:p w:rsidR="00EA019C" w:rsidRDefault="00EA019C">
            <w:pPr>
              <w:pStyle w:val="ConsPlusNormal"/>
              <w:jc w:val="both"/>
            </w:pPr>
            <w:r>
              <w:lastRenderedPageBreak/>
              <w:t xml:space="preserve">(в ред. </w:t>
            </w:r>
            <w:hyperlink r:id="rId530">
              <w:r>
                <w:rPr>
                  <w:color w:val="0000FF"/>
                </w:rPr>
                <w:t>Изменения N 2</w:t>
              </w:r>
            </w:hyperlink>
            <w:r>
              <w:t>, утв. Приказом Минстроя России от 03.12.2016 N 878/пр)</w:t>
            </w:r>
          </w:p>
        </w:tc>
      </w:tr>
      <w:tr w:rsidR="00EA019C">
        <w:tblPrEx>
          <w:tblBorders>
            <w:insideH w:val="nil"/>
          </w:tblBorders>
        </w:tblPrEx>
        <w:tc>
          <w:tcPr>
            <w:tcW w:w="3175" w:type="dxa"/>
            <w:tcBorders>
              <w:bottom w:val="nil"/>
            </w:tcBorders>
          </w:tcPr>
          <w:p w:rsidR="00EA019C" w:rsidRDefault="00EA019C">
            <w:pPr>
              <w:pStyle w:val="ConsPlusNormal"/>
            </w:pPr>
            <w:r>
              <w:t>7 Вспомогательные, без подвальной части здания, здания и сооружения без применения открытого огня (в том числе окрасочное отделение), дизельные электростанции</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t>20</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 xml:space="preserve">По </w:t>
            </w:r>
            <w:hyperlink w:anchor="P1428">
              <w:r>
                <w:rPr>
                  <w:color w:val="0000FF"/>
                </w:rPr>
                <w:t>таблице 9</w:t>
              </w:r>
            </w:hyperlink>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EA019C">
        <w:tblPrEx>
          <w:tblBorders>
            <w:insideH w:val="nil"/>
          </w:tblBorders>
        </w:tblPrEx>
        <w:tc>
          <w:tcPr>
            <w:tcW w:w="13567" w:type="dxa"/>
            <w:gridSpan w:val="13"/>
            <w:tcBorders>
              <w:top w:val="nil"/>
            </w:tcBorders>
          </w:tcPr>
          <w:p w:rsidR="00EA019C" w:rsidRDefault="00EA019C">
            <w:pPr>
              <w:pStyle w:val="ConsPlusNormal"/>
              <w:jc w:val="both"/>
            </w:pPr>
            <w:r>
              <w:t xml:space="preserve">(в ред. </w:t>
            </w:r>
            <w:hyperlink r:id="rId531">
              <w:r>
                <w:rPr>
                  <w:color w:val="0000FF"/>
                </w:rPr>
                <w:t>Изменения N 2</w:t>
              </w:r>
            </w:hyperlink>
            <w:r>
              <w:t>, утв. Приказом Минстроя России от 03.12.2016 N 878/пр)</w:t>
            </w:r>
          </w:p>
        </w:tc>
      </w:tr>
      <w:tr w:rsidR="00EA019C">
        <w:tblPrEx>
          <w:tblBorders>
            <w:insideH w:val="nil"/>
          </w:tblBorders>
        </w:tblPrEx>
        <w:tc>
          <w:tcPr>
            <w:tcW w:w="3175" w:type="dxa"/>
            <w:tcBorders>
              <w:bottom w:val="nil"/>
            </w:tcBorders>
          </w:tcPr>
          <w:p w:rsidR="00EA019C" w:rsidRDefault="00EA019C">
            <w:pPr>
              <w:pStyle w:val="ConsPlusNormal"/>
            </w:pPr>
            <w:r>
              <w:t>8 Вспомогательные здания и сооружения с подвальной частью (автомобильные и железнодорожные весы, насосная водоснабжения и т.п.)</w:t>
            </w:r>
          </w:p>
        </w:tc>
        <w:tc>
          <w:tcPr>
            <w:tcW w:w="866" w:type="dxa"/>
            <w:tcBorders>
              <w:bottom w:val="nil"/>
            </w:tcBorders>
          </w:tcPr>
          <w:p w:rsidR="00EA019C" w:rsidRDefault="00EA019C">
            <w:pPr>
              <w:pStyle w:val="ConsPlusNormal"/>
              <w:jc w:val="center"/>
            </w:pPr>
            <w:r>
              <w:t>40</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t>40</w:t>
            </w:r>
          </w:p>
        </w:tc>
        <w:tc>
          <w:tcPr>
            <w:tcW w:w="866" w:type="dxa"/>
            <w:tcBorders>
              <w:bottom w:val="nil"/>
            </w:tcBorders>
          </w:tcPr>
          <w:p w:rsidR="00EA019C" w:rsidRDefault="00EA019C">
            <w:pPr>
              <w:pStyle w:val="ConsPlusNormal"/>
              <w:jc w:val="center"/>
            </w:pPr>
            <w:r>
              <w:t>30</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40</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EA019C">
        <w:tblPrEx>
          <w:tblBorders>
            <w:insideH w:val="nil"/>
          </w:tblBorders>
        </w:tblPrEx>
        <w:tc>
          <w:tcPr>
            <w:tcW w:w="13567" w:type="dxa"/>
            <w:gridSpan w:val="13"/>
            <w:tcBorders>
              <w:top w:val="nil"/>
            </w:tcBorders>
          </w:tcPr>
          <w:p w:rsidR="00EA019C" w:rsidRDefault="00EA019C">
            <w:pPr>
              <w:pStyle w:val="ConsPlusNormal"/>
              <w:jc w:val="both"/>
            </w:pPr>
            <w:r>
              <w:t xml:space="preserve">(в ред. </w:t>
            </w:r>
            <w:hyperlink r:id="rId532">
              <w:r>
                <w:rPr>
                  <w:color w:val="0000FF"/>
                </w:rPr>
                <w:t>Изменения N 4</w:t>
              </w:r>
            </w:hyperlink>
            <w:r>
              <w:t>, утв. Приказом Минстроя России от 27.12.2021 N 1018/пр)</w:t>
            </w:r>
          </w:p>
        </w:tc>
      </w:tr>
      <w:tr w:rsidR="00EA019C">
        <w:tblPrEx>
          <w:tblBorders>
            <w:insideH w:val="nil"/>
          </w:tblBorders>
        </w:tblPrEx>
        <w:tc>
          <w:tcPr>
            <w:tcW w:w="3175" w:type="dxa"/>
            <w:tcBorders>
              <w:bottom w:val="nil"/>
            </w:tcBorders>
          </w:tcPr>
          <w:p w:rsidR="00EA019C" w:rsidRDefault="00EA019C">
            <w:pPr>
              <w:pStyle w:val="ConsPlusNormal"/>
            </w:pPr>
            <w:r>
              <w:t>9 Автодороги, кроме местных подъездов к зданиям и сооружениям (до края проезжей части)</w:t>
            </w:r>
          </w:p>
        </w:tc>
        <w:tc>
          <w:tcPr>
            <w:tcW w:w="866" w:type="dxa"/>
            <w:tcBorders>
              <w:bottom w:val="nil"/>
            </w:tcBorders>
          </w:tcPr>
          <w:p w:rsidR="00EA019C" w:rsidRDefault="00EA019C">
            <w:pPr>
              <w:pStyle w:val="ConsPlusNormal"/>
              <w:jc w:val="center"/>
            </w:pPr>
            <w:r>
              <w:t>10</w:t>
            </w:r>
          </w:p>
        </w:tc>
        <w:tc>
          <w:tcPr>
            <w:tcW w:w="866" w:type="dxa"/>
            <w:tcBorders>
              <w:bottom w:val="nil"/>
            </w:tcBorders>
          </w:tcPr>
          <w:p w:rsidR="00EA019C" w:rsidRDefault="00EA019C">
            <w:pPr>
              <w:pStyle w:val="ConsPlusNormal"/>
              <w:jc w:val="center"/>
            </w:pPr>
            <w:r>
              <w:t>5</w:t>
            </w:r>
          </w:p>
        </w:tc>
        <w:tc>
          <w:tcPr>
            <w:tcW w:w="866" w:type="dxa"/>
            <w:tcBorders>
              <w:bottom w:val="nil"/>
            </w:tcBorders>
          </w:tcPr>
          <w:p w:rsidR="00EA019C" w:rsidRDefault="00EA019C">
            <w:pPr>
              <w:pStyle w:val="ConsPlusNormal"/>
              <w:jc w:val="center"/>
            </w:pPr>
            <w:r>
              <w:t>10</w:t>
            </w:r>
          </w:p>
        </w:tc>
        <w:tc>
          <w:tcPr>
            <w:tcW w:w="866" w:type="dxa"/>
            <w:tcBorders>
              <w:bottom w:val="nil"/>
            </w:tcBorders>
          </w:tcPr>
          <w:p w:rsidR="00EA019C" w:rsidRDefault="00EA019C">
            <w:pPr>
              <w:pStyle w:val="ConsPlusNormal"/>
              <w:jc w:val="center"/>
            </w:pPr>
            <w:r>
              <w:t>10</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5</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w:t>
            </w:r>
          </w:p>
        </w:tc>
      </w:tr>
      <w:tr w:rsidR="00EA019C">
        <w:tblPrEx>
          <w:tblBorders>
            <w:insideH w:val="nil"/>
          </w:tblBorders>
        </w:tblPrEx>
        <w:tc>
          <w:tcPr>
            <w:tcW w:w="13567" w:type="dxa"/>
            <w:gridSpan w:val="13"/>
            <w:tcBorders>
              <w:top w:val="nil"/>
            </w:tcBorders>
          </w:tcPr>
          <w:p w:rsidR="00EA019C" w:rsidRDefault="00EA019C">
            <w:pPr>
              <w:pStyle w:val="ConsPlusNormal"/>
              <w:jc w:val="both"/>
            </w:pPr>
            <w:r>
              <w:t xml:space="preserve">(в ред. </w:t>
            </w:r>
            <w:hyperlink r:id="rId533">
              <w:r>
                <w:rPr>
                  <w:color w:val="0000FF"/>
                </w:rPr>
                <w:t>Изменения N 2</w:t>
              </w:r>
            </w:hyperlink>
            <w:r>
              <w:t>, утв. Приказом Минстроя России от 03.12.2016 N 878/пр)</w:t>
            </w:r>
          </w:p>
        </w:tc>
      </w:tr>
      <w:tr w:rsidR="00EA019C">
        <w:tc>
          <w:tcPr>
            <w:tcW w:w="3175" w:type="dxa"/>
          </w:tcPr>
          <w:p w:rsidR="00EA019C" w:rsidRDefault="00EA019C">
            <w:pPr>
              <w:pStyle w:val="ConsPlusNormal"/>
            </w:pPr>
            <w:r>
              <w:t>10 Ограждение территории</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5</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rPr>
                <w:noProof/>
              </w:rPr>
              <w:drawing>
                <wp:inline distT="0" distB="0" distL="0" distR="0">
                  <wp:extent cx="114300" cy="1371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rPr>
                <w:noProof/>
              </w:rPr>
              <w:drawing>
                <wp:inline distT="0" distB="0" distL="0" distR="0">
                  <wp:extent cx="114300" cy="1371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rPr>
                <w:noProof/>
              </w:rPr>
              <w:drawing>
                <wp:inline distT="0" distB="0" distL="0" distR="0">
                  <wp:extent cx="114300" cy="1371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rPr>
                <w:noProof/>
              </w:rPr>
              <w:drawing>
                <wp:inline distT="0" distB="0" distL="0" distR="0">
                  <wp:extent cx="114300" cy="1371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t>1,5</w:t>
            </w:r>
          </w:p>
        </w:tc>
        <w:tc>
          <w:tcPr>
            <w:tcW w:w="866" w:type="dxa"/>
          </w:tcPr>
          <w:p w:rsidR="00EA019C" w:rsidRDefault="00EA019C">
            <w:pPr>
              <w:pStyle w:val="ConsPlusNormal"/>
              <w:jc w:val="center"/>
            </w:pPr>
            <w:r>
              <w:t>-</w:t>
            </w:r>
          </w:p>
        </w:tc>
        <w:tc>
          <w:tcPr>
            <w:tcW w:w="866" w:type="dxa"/>
          </w:tcPr>
          <w:p w:rsidR="00EA019C" w:rsidRDefault="00EA019C">
            <w:pPr>
              <w:pStyle w:val="ConsPlusNormal"/>
              <w:jc w:val="center"/>
            </w:pPr>
            <w:r>
              <w:rPr>
                <w:noProof/>
              </w:rPr>
              <w:drawing>
                <wp:inline distT="0" distB="0" distL="0" distR="0">
                  <wp:extent cx="114300" cy="1371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t>10</w:t>
            </w:r>
          </w:p>
        </w:tc>
      </w:tr>
      <w:tr w:rsidR="00EA019C">
        <w:tc>
          <w:tcPr>
            <w:tcW w:w="3175" w:type="dxa"/>
          </w:tcPr>
          <w:p w:rsidR="00EA019C" w:rsidRDefault="00EA019C">
            <w:pPr>
              <w:pStyle w:val="ConsPlusNormal"/>
            </w:pPr>
            <w:r>
              <w:t>11 Резервуары для пожаротушения (до водоразборных колодцев)</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15</w:t>
            </w:r>
          </w:p>
        </w:tc>
        <w:tc>
          <w:tcPr>
            <w:tcW w:w="866" w:type="dxa"/>
          </w:tcPr>
          <w:p w:rsidR="00EA019C" w:rsidRDefault="00EA019C">
            <w:pPr>
              <w:pStyle w:val="ConsPlusNormal"/>
              <w:jc w:val="center"/>
            </w:pPr>
            <w:r>
              <w:rPr>
                <w:noProof/>
              </w:rPr>
              <w:drawing>
                <wp:inline distT="0" distB="0" distL="0" distR="0">
                  <wp:extent cx="114300" cy="1371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rPr>
                <w:noProof/>
              </w:rPr>
              <w:drawing>
                <wp:inline distT="0" distB="0" distL="0" distR="0">
                  <wp:extent cx="114300" cy="1371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rPr>
                <w:noProof/>
              </w:rPr>
              <w:drawing>
                <wp:inline distT="0" distB="0" distL="0" distR="0">
                  <wp:extent cx="114300" cy="1371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rPr>
                <w:noProof/>
              </w:rPr>
              <w:drawing>
                <wp:inline distT="0" distB="0" distL="0" distR="0">
                  <wp:extent cx="114300" cy="1371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rPr>
                <w:noProof/>
              </w:rPr>
              <w:drawing>
                <wp:inline distT="0" distB="0" distL="0" distR="0">
                  <wp:extent cx="114300" cy="1371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t>-</w:t>
            </w:r>
          </w:p>
        </w:tc>
        <w:tc>
          <w:tcPr>
            <w:tcW w:w="866" w:type="dxa"/>
          </w:tcPr>
          <w:p w:rsidR="00EA019C" w:rsidRDefault="00EA019C">
            <w:pPr>
              <w:pStyle w:val="ConsPlusNormal"/>
              <w:jc w:val="center"/>
            </w:pPr>
            <w:r>
              <w:rPr>
                <w:noProof/>
              </w:rPr>
              <w:drawing>
                <wp:inline distT="0" distB="0" distL="0" distR="0">
                  <wp:extent cx="114300" cy="1371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r>
      <w:tr w:rsidR="00EA019C">
        <w:tc>
          <w:tcPr>
            <w:tcW w:w="3175" w:type="dxa"/>
          </w:tcPr>
          <w:p w:rsidR="00EA019C" w:rsidRDefault="00EA019C">
            <w:pPr>
              <w:pStyle w:val="ConsPlusNormal"/>
            </w:pPr>
            <w:r>
              <w:t>12 Открытая стоянка для автомашин (бензин, СУГ), автоцистерн</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30</w:t>
            </w:r>
          </w:p>
        </w:tc>
        <w:tc>
          <w:tcPr>
            <w:tcW w:w="866" w:type="dxa"/>
          </w:tcPr>
          <w:p w:rsidR="00EA019C" w:rsidRDefault="00EA019C">
            <w:pPr>
              <w:pStyle w:val="ConsPlusNormal"/>
              <w:jc w:val="center"/>
            </w:pPr>
            <w:r>
              <w:t>40</w:t>
            </w:r>
          </w:p>
        </w:tc>
        <w:tc>
          <w:tcPr>
            <w:tcW w:w="866" w:type="dxa"/>
          </w:tcPr>
          <w:p w:rsidR="00EA019C" w:rsidRDefault="00EA019C">
            <w:pPr>
              <w:pStyle w:val="ConsPlusNormal"/>
              <w:jc w:val="center"/>
            </w:pPr>
            <w:r>
              <w:t>30</w:t>
            </w:r>
          </w:p>
        </w:tc>
        <w:tc>
          <w:tcPr>
            <w:tcW w:w="866" w:type="dxa"/>
          </w:tcPr>
          <w:p w:rsidR="00EA019C" w:rsidRDefault="00EA019C">
            <w:pPr>
              <w:pStyle w:val="ConsPlusNormal"/>
              <w:jc w:val="center"/>
            </w:pPr>
            <w:r>
              <w:rPr>
                <w:noProof/>
              </w:rPr>
              <w:drawing>
                <wp:inline distT="0" distB="0" distL="0" distR="0">
                  <wp:extent cx="114300" cy="1371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t xml:space="preserve">По </w:t>
            </w:r>
            <w:hyperlink w:anchor="P1428">
              <w:r>
                <w:rPr>
                  <w:color w:val="0000FF"/>
                </w:rPr>
                <w:t>таблице 9</w:t>
              </w:r>
            </w:hyperlink>
          </w:p>
        </w:tc>
        <w:tc>
          <w:tcPr>
            <w:tcW w:w="866" w:type="dxa"/>
          </w:tcPr>
          <w:p w:rsidR="00EA019C" w:rsidRDefault="00EA019C">
            <w:pPr>
              <w:pStyle w:val="ConsPlusNormal"/>
              <w:jc w:val="center"/>
            </w:pPr>
            <w:r>
              <w:rPr>
                <w:noProof/>
              </w:rPr>
              <w:drawing>
                <wp:inline distT="0" distB="0" distL="0" distR="0">
                  <wp:extent cx="114300" cy="1371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rPr>
                <w:noProof/>
              </w:rPr>
              <w:drawing>
                <wp:inline distT="0" distB="0" distL="0" distR="0">
                  <wp:extent cx="114300" cy="1371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t>-</w:t>
            </w:r>
          </w:p>
        </w:tc>
        <w:tc>
          <w:tcPr>
            <w:tcW w:w="866" w:type="dxa"/>
          </w:tcPr>
          <w:p w:rsidR="00EA019C" w:rsidRDefault="00EA019C">
            <w:pPr>
              <w:pStyle w:val="ConsPlusNormal"/>
              <w:jc w:val="center"/>
            </w:pPr>
            <w:r>
              <w:t>10</w:t>
            </w:r>
          </w:p>
        </w:tc>
        <w:tc>
          <w:tcPr>
            <w:tcW w:w="866" w:type="dxa"/>
          </w:tcPr>
          <w:p w:rsidR="00EA019C" w:rsidRDefault="00EA019C">
            <w:pPr>
              <w:pStyle w:val="ConsPlusNormal"/>
              <w:jc w:val="center"/>
            </w:pPr>
            <w:r>
              <w:rPr>
                <w:noProof/>
              </w:rPr>
              <w:drawing>
                <wp:inline distT="0" distB="0" distL="0" distR="0">
                  <wp:extent cx="114300" cy="1371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Pr>
          <w:p w:rsidR="00EA019C" w:rsidRDefault="00EA019C">
            <w:pPr>
              <w:pStyle w:val="ConsPlusNormal"/>
              <w:jc w:val="center"/>
            </w:pPr>
            <w:r>
              <w:t>-</w:t>
            </w:r>
          </w:p>
        </w:tc>
      </w:tr>
      <w:tr w:rsidR="00EA019C">
        <w:tblPrEx>
          <w:tblBorders>
            <w:insideH w:val="nil"/>
          </w:tblBorders>
        </w:tblPrEx>
        <w:tc>
          <w:tcPr>
            <w:tcW w:w="3175" w:type="dxa"/>
            <w:tcBorders>
              <w:bottom w:val="nil"/>
            </w:tcBorders>
            <w:vAlign w:val="bottom"/>
          </w:tcPr>
          <w:p w:rsidR="00EA019C" w:rsidRDefault="00EA019C">
            <w:pPr>
              <w:pStyle w:val="ConsPlusNormal"/>
            </w:pPr>
            <w:r>
              <w:t xml:space="preserve">13 Автомобильные и </w:t>
            </w:r>
            <w:r>
              <w:lastRenderedPageBreak/>
              <w:t>железнодорожные весы во взрывозащищенном исполнении</w:t>
            </w:r>
          </w:p>
        </w:tc>
        <w:tc>
          <w:tcPr>
            <w:tcW w:w="866" w:type="dxa"/>
            <w:tcBorders>
              <w:bottom w:val="nil"/>
            </w:tcBorders>
          </w:tcPr>
          <w:p w:rsidR="00EA019C" w:rsidRDefault="00EA019C">
            <w:pPr>
              <w:pStyle w:val="ConsPlusNormal"/>
              <w:jc w:val="center"/>
            </w:pPr>
            <w:r>
              <w:lastRenderedPageBreak/>
              <w:t>20</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t>20</w:t>
            </w:r>
          </w:p>
        </w:tc>
        <w:tc>
          <w:tcPr>
            <w:tcW w:w="866" w:type="dxa"/>
            <w:tcBorders>
              <w:bottom w:val="nil"/>
            </w:tcBorders>
          </w:tcPr>
          <w:p w:rsidR="00EA019C" w:rsidRDefault="00EA019C">
            <w:pPr>
              <w:pStyle w:val="ConsPlusNormal"/>
              <w:jc w:val="center"/>
            </w:pPr>
            <w:r>
              <w:t>15</w:t>
            </w:r>
          </w:p>
        </w:tc>
        <w:tc>
          <w:tcPr>
            <w:tcW w:w="866" w:type="dxa"/>
            <w:tcBorders>
              <w:bottom w:val="nil"/>
            </w:tcBorders>
          </w:tcPr>
          <w:p w:rsidR="00EA019C" w:rsidRDefault="00EA019C">
            <w:pPr>
              <w:pStyle w:val="ConsPlusNormal"/>
              <w:jc w:val="center"/>
            </w:pPr>
            <w:r>
              <w:rPr>
                <w:noProof/>
              </w:rPr>
              <w:drawing>
                <wp:inline distT="0" distB="0" distL="0" distR="0">
                  <wp:extent cx="114300" cy="1238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t>20</w:t>
            </w:r>
          </w:p>
        </w:tc>
        <w:tc>
          <w:tcPr>
            <w:tcW w:w="866" w:type="dxa"/>
            <w:tcBorders>
              <w:bottom w:val="nil"/>
            </w:tcBorders>
          </w:tcPr>
          <w:p w:rsidR="00EA019C" w:rsidRDefault="00EA019C">
            <w:pPr>
              <w:pStyle w:val="ConsPlusNormal"/>
              <w:jc w:val="center"/>
            </w:pPr>
            <w:r>
              <w:rPr>
                <w:noProof/>
              </w:rPr>
              <w:drawing>
                <wp:inline distT="0" distB="0" distL="0" distR="0">
                  <wp:extent cx="114300" cy="1238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238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238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238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371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866" w:type="dxa"/>
            <w:tcBorders>
              <w:bottom w:val="nil"/>
            </w:tcBorders>
          </w:tcPr>
          <w:p w:rsidR="00EA019C" w:rsidRDefault="00EA019C">
            <w:pPr>
              <w:pStyle w:val="ConsPlusNormal"/>
              <w:jc w:val="center"/>
            </w:pPr>
            <w:r>
              <w:rPr>
                <w:noProof/>
              </w:rPr>
              <w:drawing>
                <wp:inline distT="0" distB="0" distL="0" distR="0">
                  <wp:extent cx="114300" cy="1238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EA019C">
        <w:tblPrEx>
          <w:tblBorders>
            <w:insideH w:val="nil"/>
          </w:tblBorders>
        </w:tblPrEx>
        <w:tc>
          <w:tcPr>
            <w:tcW w:w="13567" w:type="dxa"/>
            <w:gridSpan w:val="13"/>
            <w:tcBorders>
              <w:top w:val="nil"/>
            </w:tcBorders>
          </w:tcPr>
          <w:p w:rsidR="00EA019C" w:rsidRDefault="00EA019C">
            <w:pPr>
              <w:pStyle w:val="ConsPlusNormal"/>
              <w:jc w:val="both"/>
            </w:pPr>
            <w:r>
              <w:lastRenderedPageBreak/>
              <w:t xml:space="preserve">(п. 13 введен </w:t>
            </w:r>
            <w:hyperlink r:id="rId540">
              <w:r>
                <w:rPr>
                  <w:color w:val="0000FF"/>
                </w:rPr>
                <w:t>Изменением N 4</w:t>
              </w:r>
            </w:hyperlink>
            <w:r>
              <w:t>, утв. Приказом Минстроя России от 27.12.2021 N 1018/пр)</w:t>
            </w:r>
          </w:p>
        </w:tc>
      </w:tr>
      <w:tr w:rsidR="00EA019C">
        <w:tblPrEx>
          <w:tblBorders>
            <w:insideH w:val="nil"/>
          </w:tblBorders>
        </w:tblPrEx>
        <w:tc>
          <w:tcPr>
            <w:tcW w:w="13567" w:type="dxa"/>
            <w:gridSpan w:val="13"/>
            <w:tcBorders>
              <w:bottom w:val="nil"/>
            </w:tcBorders>
          </w:tcPr>
          <w:p w:rsidR="00EA019C" w:rsidRDefault="00EA019C">
            <w:pPr>
              <w:pStyle w:val="ConsPlusNormal"/>
              <w:ind w:firstLine="283"/>
              <w:jc w:val="both"/>
            </w:pPr>
            <w:r>
              <w:t>Примечания</w:t>
            </w:r>
          </w:p>
          <w:p w:rsidR="00EA019C" w:rsidRDefault="00EA019C">
            <w:pPr>
              <w:pStyle w:val="ConsPlusNormal"/>
              <w:ind w:firstLine="283"/>
              <w:jc w:val="both"/>
            </w:pPr>
            <w:r>
              <w:t>1 Знак "-" означает, что расстояние не нормируется.</w:t>
            </w:r>
          </w:p>
        </w:tc>
      </w:tr>
      <w:tr w:rsidR="00EA019C">
        <w:tblPrEx>
          <w:tblBorders>
            <w:insideH w:val="nil"/>
          </w:tblBorders>
        </w:tblPrEx>
        <w:tc>
          <w:tcPr>
            <w:tcW w:w="13567" w:type="dxa"/>
            <w:gridSpan w:val="13"/>
            <w:tcBorders>
              <w:top w:val="nil"/>
              <w:bottom w:val="nil"/>
            </w:tcBorders>
          </w:tcPr>
          <w:p w:rsidR="00EA019C" w:rsidRDefault="00EA019C">
            <w:pPr>
              <w:pStyle w:val="ConsPlusNormal"/>
              <w:ind w:firstLine="283"/>
              <w:jc w:val="both"/>
            </w:pPr>
            <w:r>
              <w:t>2 Знак "</w:t>
            </w:r>
            <w:r>
              <w:rPr>
                <w:noProof/>
              </w:rPr>
              <w:drawing>
                <wp:inline distT="0" distB="0" distL="0" distR="0">
                  <wp:extent cx="114300" cy="1371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t xml:space="preserve">" означает, что расстояние принимают по </w:t>
            </w:r>
            <w:hyperlink r:id="rId541">
              <w:r>
                <w:rPr>
                  <w:color w:val="0000FF"/>
                </w:rPr>
                <w:t>СП 4.13130</w:t>
              </w:r>
            </w:hyperlink>
            <w:r>
              <w:t xml:space="preserve"> (для надземных резервуаров от края наружной подошвы обвалования или защитной стенки).</w:t>
            </w:r>
          </w:p>
        </w:tc>
      </w:tr>
      <w:tr w:rsidR="00EA019C">
        <w:tblPrEx>
          <w:tblBorders>
            <w:insideH w:val="nil"/>
          </w:tblBorders>
        </w:tblPrEx>
        <w:tc>
          <w:tcPr>
            <w:tcW w:w="13567" w:type="dxa"/>
            <w:gridSpan w:val="13"/>
            <w:tcBorders>
              <w:top w:val="nil"/>
              <w:bottom w:val="nil"/>
            </w:tcBorders>
          </w:tcPr>
          <w:p w:rsidR="00EA019C" w:rsidRDefault="00EA019C">
            <w:pPr>
              <w:pStyle w:val="ConsPlusNormal"/>
              <w:jc w:val="both"/>
            </w:pPr>
            <w:r>
              <w:t xml:space="preserve">(в ред. </w:t>
            </w:r>
            <w:hyperlink r:id="rId542">
              <w:r>
                <w:rPr>
                  <w:color w:val="0000FF"/>
                </w:rPr>
                <w:t>Изменения N 2</w:t>
              </w:r>
            </w:hyperlink>
            <w:r>
              <w:t>, утв. Приказом Минстроя России от 03.12.2016 N 878/пр)</w:t>
            </w:r>
          </w:p>
        </w:tc>
      </w:tr>
      <w:tr w:rsidR="00EA019C">
        <w:tblPrEx>
          <w:tblBorders>
            <w:insideH w:val="nil"/>
          </w:tblBorders>
        </w:tblPrEx>
        <w:tc>
          <w:tcPr>
            <w:tcW w:w="13567" w:type="dxa"/>
            <w:gridSpan w:val="13"/>
            <w:tcBorders>
              <w:top w:val="nil"/>
              <w:bottom w:val="nil"/>
            </w:tcBorders>
          </w:tcPr>
          <w:p w:rsidR="00EA019C" w:rsidRDefault="00EA019C">
            <w:pPr>
              <w:pStyle w:val="ConsPlusNormal"/>
              <w:ind w:firstLine="283"/>
              <w:jc w:val="both"/>
            </w:pPr>
            <w:r>
              <w:t>3 Знак "</w:t>
            </w:r>
            <w:r>
              <w:rPr>
                <w:noProof/>
              </w:rPr>
              <w:drawing>
                <wp:inline distT="0" distB="0" distL="0" distR="0">
                  <wp:extent cx="114300" cy="1371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Pr>
                <w:noProof/>
              </w:rPr>
              <w:drawing>
                <wp:inline distT="0" distB="0" distL="0" distR="0">
                  <wp:extent cx="114300" cy="1371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t xml:space="preserve">" означает, что расстояние принимают по </w:t>
            </w:r>
            <w:hyperlink r:id="rId543">
              <w:r>
                <w:rPr>
                  <w:color w:val="0000FF"/>
                </w:rPr>
                <w:t>СП 8.13130</w:t>
              </w:r>
            </w:hyperlink>
            <w:r>
              <w:t>.</w:t>
            </w:r>
          </w:p>
        </w:tc>
      </w:tr>
      <w:tr w:rsidR="00EA019C">
        <w:tblPrEx>
          <w:tblBorders>
            <w:insideH w:val="nil"/>
          </w:tblBorders>
        </w:tblPrEx>
        <w:tc>
          <w:tcPr>
            <w:tcW w:w="13567" w:type="dxa"/>
            <w:gridSpan w:val="13"/>
            <w:tcBorders>
              <w:top w:val="nil"/>
              <w:bottom w:val="nil"/>
            </w:tcBorders>
          </w:tcPr>
          <w:p w:rsidR="00EA019C" w:rsidRDefault="00EA019C">
            <w:pPr>
              <w:pStyle w:val="ConsPlusNormal"/>
              <w:jc w:val="both"/>
            </w:pPr>
            <w:r>
              <w:t xml:space="preserve">(в ред. </w:t>
            </w:r>
            <w:hyperlink r:id="rId544">
              <w:r>
                <w:rPr>
                  <w:color w:val="0000FF"/>
                </w:rPr>
                <w:t>Изменения N 2</w:t>
              </w:r>
            </w:hyperlink>
            <w:r>
              <w:t>, утв. Приказом Минстроя России от 03.12.2016 N 878/пр)</w:t>
            </w:r>
          </w:p>
        </w:tc>
      </w:tr>
      <w:tr w:rsidR="00EA019C">
        <w:tblPrEx>
          <w:tblBorders>
            <w:insideH w:val="nil"/>
          </w:tblBorders>
        </w:tblPrEx>
        <w:tc>
          <w:tcPr>
            <w:tcW w:w="13567" w:type="dxa"/>
            <w:gridSpan w:val="13"/>
            <w:tcBorders>
              <w:top w:val="nil"/>
              <w:bottom w:val="nil"/>
            </w:tcBorders>
          </w:tcPr>
          <w:p w:rsidR="00EA019C" w:rsidRDefault="00EA019C">
            <w:pPr>
              <w:pStyle w:val="ConsPlusNormal"/>
              <w:ind w:firstLine="283"/>
              <w:jc w:val="both"/>
            </w:pPr>
            <w:r>
              <w:t>4 Расстояние от электрораспределительных устройств, размещенных непосредственно в производственных невзрывопожароопасных помещениях, следует определять по настоящей таблице как для вспомогательных зданий без применения открытого огня.</w:t>
            </w:r>
          </w:p>
        </w:tc>
      </w:tr>
      <w:tr w:rsidR="00EA019C">
        <w:tblPrEx>
          <w:tblBorders>
            <w:insideH w:val="nil"/>
          </w:tblBorders>
        </w:tblPrEx>
        <w:tc>
          <w:tcPr>
            <w:tcW w:w="13567" w:type="dxa"/>
            <w:gridSpan w:val="13"/>
            <w:tcBorders>
              <w:top w:val="nil"/>
              <w:bottom w:val="nil"/>
            </w:tcBorders>
          </w:tcPr>
          <w:p w:rsidR="00EA019C" w:rsidRDefault="00EA019C">
            <w:pPr>
              <w:pStyle w:val="ConsPlusNormal"/>
              <w:ind w:firstLine="283"/>
              <w:jc w:val="both"/>
            </w:pPr>
            <w:bookmarkStart w:id="18" w:name="P1750"/>
            <w:bookmarkEnd w:id="18"/>
            <w:r>
              <w:t xml:space="preserve">5 Расстояние между надземными резервуарами следует принимать в соответствии с </w:t>
            </w:r>
            <w:hyperlink w:anchor="P1838">
              <w:r>
                <w:rPr>
                  <w:color w:val="0000FF"/>
                </w:rPr>
                <w:t>таблицей 12</w:t>
              </w:r>
            </w:hyperlink>
            <w:r>
              <w:t xml:space="preserve"> и </w:t>
            </w:r>
            <w:hyperlink w:anchor="P1849">
              <w:r>
                <w:rPr>
                  <w:color w:val="0000FF"/>
                </w:rPr>
                <w:t>9.3.3</w:t>
              </w:r>
            </w:hyperlink>
            <w:r>
              <w:t>. Расстояние от железнодорожной эстакады до надземных резервуаров базы хранения (в свету) должно быть не менее 20 м.</w:t>
            </w:r>
          </w:p>
        </w:tc>
      </w:tr>
      <w:tr w:rsidR="00EA019C">
        <w:tblPrEx>
          <w:tblBorders>
            <w:insideH w:val="nil"/>
          </w:tblBorders>
        </w:tblPrEx>
        <w:tc>
          <w:tcPr>
            <w:tcW w:w="13567" w:type="dxa"/>
            <w:gridSpan w:val="13"/>
            <w:tcBorders>
              <w:top w:val="nil"/>
              <w:bottom w:val="nil"/>
            </w:tcBorders>
          </w:tcPr>
          <w:p w:rsidR="00EA019C" w:rsidRDefault="00EA019C">
            <w:pPr>
              <w:pStyle w:val="ConsPlusNormal"/>
              <w:ind w:firstLine="283"/>
              <w:jc w:val="both"/>
            </w:pPr>
            <w:r>
              <w:t>6 Расстояния, приведенные в настоящей таблице, от зданий, сблокированных из помещений различных категорий по взрывопожарной и пожарной опасности, принимаются от помещений каждой категории.</w:t>
            </w:r>
          </w:p>
        </w:tc>
      </w:tr>
      <w:tr w:rsidR="00EA019C">
        <w:tblPrEx>
          <w:tblBorders>
            <w:insideH w:val="nil"/>
          </w:tblBorders>
        </w:tblPrEx>
        <w:tc>
          <w:tcPr>
            <w:tcW w:w="13567" w:type="dxa"/>
            <w:gridSpan w:val="13"/>
            <w:tcBorders>
              <w:top w:val="nil"/>
            </w:tcBorders>
          </w:tcPr>
          <w:p w:rsidR="00EA019C" w:rsidRDefault="00EA019C">
            <w:pPr>
              <w:pStyle w:val="ConsPlusNormal"/>
              <w:jc w:val="both"/>
            </w:pPr>
            <w:r>
              <w:t xml:space="preserve">(примечание 6 введено </w:t>
            </w:r>
            <w:hyperlink r:id="rId545">
              <w:r>
                <w:rPr>
                  <w:color w:val="0000FF"/>
                </w:rPr>
                <w:t>Изменением N 2</w:t>
              </w:r>
            </w:hyperlink>
            <w:r>
              <w:t>, утв. Приказом Минстроя России от 03.12.2016 N 878/пр)</w:t>
            </w:r>
          </w:p>
        </w:tc>
      </w:tr>
    </w:tbl>
    <w:p w:rsidR="00EA019C" w:rsidRDefault="00EA019C">
      <w:pPr>
        <w:pStyle w:val="ConsPlusNormal"/>
        <w:sectPr w:rsidR="00EA019C">
          <w:pgSz w:w="16838" w:h="11905" w:orient="landscape"/>
          <w:pgMar w:top="1701" w:right="1134" w:bottom="850" w:left="1134" w:header="0" w:footer="0" w:gutter="0"/>
          <w:cols w:space="720"/>
          <w:titlePg/>
        </w:sectPr>
      </w:pPr>
    </w:p>
    <w:p w:rsidR="00EA019C" w:rsidRDefault="00EA019C">
      <w:pPr>
        <w:pStyle w:val="ConsPlusNormal"/>
        <w:ind w:firstLine="540"/>
        <w:jc w:val="both"/>
      </w:pPr>
    </w:p>
    <w:p w:rsidR="00EA019C" w:rsidRDefault="00EA019C">
      <w:pPr>
        <w:pStyle w:val="ConsPlusNormal"/>
        <w:jc w:val="both"/>
      </w:pPr>
      <w:r>
        <w:t xml:space="preserve">(в ред. </w:t>
      </w:r>
      <w:hyperlink r:id="rId546">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9.2 Размещение зданий и сооружений ГНС, ГНП и требования к строительным конструкциям</w:t>
      </w:r>
    </w:p>
    <w:p w:rsidR="00EA019C" w:rsidRDefault="00EA019C">
      <w:pPr>
        <w:pStyle w:val="ConsPlusNormal"/>
        <w:ind w:firstLine="540"/>
        <w:jc w:val="both"/>
      </w:pPr>
    </w:p>
    <w:p w:rsidR="00EA019C" w:rsidRDefault="00EA019C">
      <w:pPr>
        <w:pStyle w:val="ConsPlusNormal"/>
        <w:ind w:firstLine="540"/>
        <w:jc w:val="both"/>
      </w:pPr>
      <w:r>
        <w:t>9.2.1 Территория ГНС подразделяется на производственную и вспомогательную зоны, в пределах которых в зависимости от производственных процессов, транспортирования, хранения и поставки потребителям СУГ могут предусматриваться следующие основные здания, помещения и сооружения:</w:t>
      </w:r>
    </w:p>
    <w:p w:rsidR="00EA019C" w:rsidRDefault="00EA019C">
      <w:pPr>
        <w:pStyle w:val="ConsPlusNormal"/>
        <w:jc w:val="both"/>
      </w:pPr>
      <w:r>
        <w:t xml:space="preserve">(в ред. </w:t>
      </w:r>
      <w:hyperlink r:id="rId54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а) в производственной зоне:</w:t>
      </w:r>
    </w:p>
    <w:p w:rsidR="00EA019C" w:rsidRDefault="00EA019C">
      <w:pPr>
        <w:pStyle w:val="ConsPlusNormal"/>
        <w:spacing w:before="200"/>
        <w:ind w:firstLine="540"/>
        <w:jc w:val="both"/>
      </w:pPr>
      <w:r>
        <w:t>один или два железнодорожных пути с железнодорожными весами, сливной эстакадой и сливными устройствами для слива СУГ из железнодорожных цистерн в резервуары базы хранения (при подаче СУГ на ГНС в железнодорожных цистернах);</w:t>
      </w:r>
    </w:p>
    <w:p w:rsidR="00EA019C" w:rsidRDefault="00EA019C">
      <w:pPr>
        <w:pStyle w:val="ConsPlusNormal"/>
        <w:spacing w:before="200"/>
        <w:ind w:firstLine="540"/>
        <w:jc w:val="both"/>
      </w:pPr>
      <w:r>
        <w:t>база хранения с резервуарами СУГ;</w:t>
      </w:r>
    </w:p>
    <w:p w:rsidR="00EA019C" w:rsidRDefault="00EA019C">
      <w:pPr>
        <w:pStyle w:val="ConsPlusNormal"/>
        <w:spacing w:before="200"/>
        <w:ind w:firstLine="540"/>
        <w:jc w:val="both"/>
      </w:pPr>
      <w:r>
        <w:t>насосно-компрессорное отделение;</w:t>
      </w:r>
    </w:p>
    <w:p w:rsidR="00EA019C" w:rsidRDefault="00EA019C">
      <w:pPr>
        <w:pStyle w:val="ConsPlusNormal"/>
        <w:spacing w:before="200"/>
        <w:ind w:firstLine="540"/>
        <w:jc w:val="both"/>
      </w:pPr>
      <w:r>
        <w:t>наполнительное отделение;</w:t>
      </w:r>
    </w:p>
    <w:p w:rsidR="00EA019C" w:rsidRDefault="00EA019C">
      <w:pPr>
        <w:pStyle w:val="ConsPlusNormal"/>
        <w:spacing w:before="200"/>
        <w:ind w:firstLine="540"/>
        <w:jc w:val="both"/>
      </w:pPr>
      <w:r>
        <w:t>испарительное отделение;</w:t>
      </w:r>
    </w:p>
    <w:p w:rsidR="00EA019C" w:rsidRDefault="00EA019C">
      <w:pPr>
        <w:pStyle w:val="ConsPlusNormal"/>
        <w:spacing w:before="200"/>
        <w:ind w:firstLine="540"/>
        <w:jc w:val="both"/>
      </w:pPr>
      <w:r>
        <w:t>отделение технического освидетельствования баллонов;</w:t>
      </w:r>
    </w:p>
    <w:p w:rsidR="00EA019C" w:rsidRDefault="00EA019C">
      <w:pPr>
        <w:pStyle w:val="ConsPlusNormal"/>
        <w:spacing w:before="200"/>
        <w:ind w:firstLine="540"/>
        <w:jc w:val="both"/>
      </w:pPr>
      <w:r>
        <w:t>отделение окраски баллонов;</w:t>
      </w:r>
    </w:p>
    <w:p w:rsidR="00EA019C" w:rsidRDefault="00EA019C">
      <w:pPr>
        <w:pStyle w:val="ConsPlusNormal"/>
        <w:spacing w:before="200"/>
        <w:ind w:firstLine="540"/>
        <w:jc w:val="both"/>
      </w:pPr>
      <w:r>
        <w:t>колонки для наполнения автоцистерн, слива СУГ из автоцистерн при доставке газа на ГНС автомобильным транспортом;</w:t>
      </w:r>
    </w:p>
    <w:p w:rsidR="00EA019C" w:rsidRDefault="00EA019C">
      <w:pPr>
        <w:pStyle w:val="ConsPlusNormal"/>
        <w:jc w:val="both"/>
      </w:pPr>
      <w:r>
        <w:t xml:space="preserve">(в ред. </w:t>
      </w:r>
      <w:hyperlink r:id="rId54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колонки для заправки собственных газобаллонных автомобилей ГНС;</w:t>
      </w:r>
    </w:p>
    <w:p w:rsidR="00EA019C" w:rsidRDefault="00EA019C">
      <w:pPr>
        <w:pStyle w:val="ConsPlusNormal"/>
        <w:jc w:val="both"/>
      </w:pPr>
      <w:r>
        <w:t xml:space="preserve">(в ред. </w:t>
      </w:r>
      <w:hyperlink r:id="rId54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резервуары для слива из баллонов неиспарившихся остатков СУГ и слива СУГ из переполненных и неисправных баллонов;</w:t>
      </w:r>
    </w:p>
    <w:p w:rsidR="00EA019C" w:rsidRDefault="00EA019C">
      <w:pPr>
        <w:pStyle w:val="ConsPlusNormal"/>
        <w:jc w:val="both"/>
      </w:pPr>
      <w:r>
        <w:t xml:space="preserve">(в ред. </w:t>
      </w:r>
      <w:hyperlink r:id="rId55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склад баллонов;</w:t>
      </w:r>
    </w:p>
    <w:p w:rsidR="00EA019C" w:rsidRDefault="00EA019C">
      <w:pPr>
        <w:pStyle w:val="ConsPlusNormal"/>
        <w:spacing w:before="200"/>
        <w:ind w:firstLine="540"/>
        <w:jc w:val="both"/>
      </w:pPr>
      <w:r>
        <w:t>площадка для открытой стоянки автоцистерн (не более пяти автоцистерн) и другие здания и сооружения, требуемые по технологии ГНС.</w:t>
      </w:r>
    </w:p>
    <w:p w:rsidR="00EA019C" w:rsidRDefault="00EA019C">
      <w:pPr>
        <w:pStyle w:val="ConsPlusNormal"/>
        <w:jc w:val="both"/>
      </w:pPr>
      <w:r>
        <w:t xml:space="preserve">(в ред. </w:t>
      </w:r>
      <w:hyperlink r:id="rId55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Допускается пристраивать к производственным зданиям бытовые помещения;</w:t>
      </w:r>
    </w:p>
    <w:p w:rsidR="00EA019C" w:rsidRDefault="00EA019C">
      <w:pPr>
        <w:pStyle w:val="ConsPlusNormal"/>
        <w:spacing w:before="200"/>
        <w:ind w:firstLine="540"/>
        <w:jc w:val="both"/>
      </w:pPr>
      <w:r>
        <w:t>б) во вспомогательной зоне:</w:t>
      </w:r>
    </w:p>
    <w:p w:rsidR="00EA019C" w:rsidRDefault="00EA019C">
      <w:pPr>
        <w:pStyle w:val="ConsPlusNormal"/>
        <w:spacing w:before="200"/>
        <w:ind w:firstLine="540"/>
        <w:jc w:val="both"/>
      </w:pPr>
      <w:r>
        <w:t>административно-бытовой корпус (здание);</w:t>
      </w:r>
    </w:p>
    <w:p w:rsidR="00EA019C" w:rsidRDefault="00EA019C">
      <w:pPr>
        <w:pStyle w:val="ConsPlusNormal"/>
        <w:spacing w:before="200"/>
        <w:ind w:firstLine="540"/>
        <w:jc w:val="both"/>
      </w:pPr>
      <w:r>
        <w:t>механическая мастерская;</w:t>
      </w:r>
    </w:p>
    <w:p w:rsidR="00EA019C" w:rsidRDefault="00EA019C">
      <w:pPr>
        <w:pStyle w:val="ConsPlusNormal"/>
        <w:spacing w:before="200"/>
        <w:ind w:firstLine="540"/>
        <w:jc w:val="both"/>
      </w:pPr>
      <w:r>
        <w:t>котельная;</w:t>
      </w:r>
    </w:p>
    <w:p w:rsidR="00EA019C" w:rsidRDefault="00EA019C">
      <w:pPr>
        <w:pStyle w:val="ConsPlusNormal"/>
        <w:spacing w:before="200"/>
        <w:ind w:firstLine="540"/>
        <w:jc w:val="both"/>
      </w:pPr>
      <w:r>
        <w:t>трансформаторная и (или) дизельная подстанция;</w:t>
      </w:r>
    </w:p>
    <w:p w:rsidR="00EA019C" w:rsidRDefault="00EA019C">
      <w:pPr>
        <w:pStyle w:val="ConsPlusNormal"/>
        <w:spacing w:before="200"/>
        <w:ind w:firstLine="540"/>
        <w:jc w:val="both"/>
      </w:pPr>
      <w:r>
        <w:t>резервуары для противопожарного запаса воды с насосной станцией;</w:t>
      </w:r>
    </w:p>
    <w:p w:rsidR="00EA019C" w:rsidRDefault="00EA019C">
      <w:pPr>
        <w:pStyle w:val="ConsPlusNormal"/>
        <w:spacing w:before="200"/>
        <w:ind w:firstLine="540"/>
        <w:jc w:val="both"/>
      </w:pPr>
      <w:r>
        <w:t>склад материалов и изделий;</w:t>
      </w:r>
    </w:p>
    <w:p w:rsidR="00EA019C" w:rsidRDefault="00EA019C">
      <w:pPr>
        <w:pStyle w:val="ConsPlusNormal"/>
        <w:jc w:val="both"/>
      </w:pPr>
      <w:r>
        <w:t xml:space="preserve">(в ред. </w:t>
      </w:r>
      <w:hyperlink r:id="rId55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очистные сооружения;</w:t>
      </w:r>
    </w:p>
    <w:p w:rsidR="00EA019C" w:rsidRDefault="00EA019C">
      <w:pPr>
        <w:pStyle w:val="ConsPlusNormal"/>
        <w:spacing w:before="200"/>
        <w:ind w:firstLine="540"/>
        <w:jc w:val="both"/>
      </w:pPr>
      <w:r>
        <w:lastRenderedPageBreak/>
        <w:t>гараж с мойкой и станцией технического обслуживания (без использования СУГ).</w:t>
      </w:r>
    </w:p>
    <w:p w:rsidR="00EA019C" w:rsidRDefault="00EA019C">
      <w:pPr>
        <w:pStyle w:val="ConsPlusNormal"/>
        <w:jc w:val="both"/>
      </w:pPr>
      <w:r>
        <w:t xml:space="preserve">(в ред. </w:t>
      </w:r>
      <w:hyperlink r:id="rId55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исключено с 4 июня 2017 года. - </w:t>
      </w:r>
      <w:hyperlink r:id="rId554">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Автомобильные весы и воздушная компрессорная могут устанавливаться как в производственной, так и во вспомогательной зоне.</w:t>
      </w:r>
    </w:p>
    <w:p w:rsidR="00EA019C" w:rsidRDefault="00EA019C">
      <w:pPr>
        <w:pStyle w:val="ConsPlusNormal"/>
        <w:jc w:val="both"/>
      </w:pPr>
      <w:r>
        <w:t xml:space="preserve">(в ред. </w:t>
      </w:r>
      <w:hyperlink r:id="rId55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ГНП могут размещаться те же здания и сооружения, что и на ГНС, за исключением железнодорожных путей со сливной эстакадой, отделения ремонта и освидетельствования баллонов, колонок для наполнения автоцистерн.</w:t>
      </w:r>
    </w:p>
    <w:p w:rsidR="00EA019C" w:rsidRDefault="00EA019C">
      <w:pPr>
        <w:pStyle w:val="ConsPlusNormal"/>
        <w:jc w:val="both"/>
      </w:pPr>
      <w:r>
        <w:t xml:space="preserve">(в ред. </w:t>
      </w:r>
      <w:hyperlink r:id="rId55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На территории ГНС, ГНП не рекомендуется размещение зданий и сооружений, которые не требуются для выполнения функционального назначения объекта, а также зданий с жилыми помещениями.</w:t>
      </w:r>
    </w:p>
    <w:p w:rsidR="00EA019C" w:rsidRDefault="00EA019C">
      <w:pPr>
        <w:pStyle w:val="ConsPlusNormal"/>
        <w:jc w:val="both"/>
      </w:pPr>
      <w:r>
        <w:t xml:space="preserve">(в ред. </w:t>
      </w:r>
      <w:hyperlink r:id="rId55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Расстояния от надземных резервуаров вместимостью до 20 м</w:t>
      </w:r>
      <w:r>
        <w:rPr>
          <w:vertAlign w:val="superscript"/>
        </w:rPr>
        <w:t>3</w:t>
      </w:r>
      <w:r>
        <w:t>, а также подземных резервуаров вместимостью до 50 м</w:t>
      </w:r>
      <w:r>
        <w:rPr>
          <w:vertAlign w:val="superscript"/>
        </w:rPr>
        <w:t>3</w:t>
      </w:r>
      <w:r>
        <w:t xml:space="preserve"> рекомендуется принимать по </w:t>
      </w:r>
      <w:hyperlink w:anchor="P1193">
        <w:r>
          <w:rPr>
            <w:color w:val="0000FF"/>
          </w:rPr>
          <w:t>таблице 7</w:t>
        </w:r>
      </w:hyperlink>
      <w:r>
        <w:t>.</w:t>
      </w:r>
    </w:p>
    <w:p w:rsidR="00EA019C" w:rsidRDefault="00EA019C">
      <w:pPr>
        <w:pStyle w:val="ConsPlusNormal"/>
        <w:jc w:val="both"/>
      </w:pPr>
      <w:r>
        <w:t xml:space="preserve">(в ред. </w:t>
      </w:r>
      <w:hyperlink r:id="rId55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559">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560">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Наружные установки категории АН (заправочные и наполнительные колонки, погрузочно-разгрузочные площадки для баллонов, насосы, компрессоры с воздушным охлаждением) допускается размещать на открытых площадках под навесом. Насосы и компрессоры рекомендуется ограждать по периметру площадки проветриваемым ограждением из негорючих материалов.</w:t>
      </w:r>
    </w:p>
    <w:p w:rsidR="00EA019C" w:rsidRDefault="00EA019C">
      <w:pPr>
        <w:pStyle w:val="ConsPlusNormal"/>
        <w:jc w:val="both"/>
      </w:pPr>
      <w:r>
        <w:t xml:space="preserve">(в ред. </w:t>
      </w:r>
      <w:hyperlink r:id="rId56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562">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9.2.1а Помещения категории А следует размещать в отдельно стоящих зданиях или пристроенными к зданиям иного назначения степени огнестойкости I или II класса конструктивной пожарной опасности С0.</w:t>
      </w:r>
    </w:p>
    <w:p w:rsidR="00EA019C" w:rsidRDefault="00EA019C">
      <w:pPr>
        <w:pStyle w:val="ConsPlusNormal"/>
        <w:spacing w:before="200"/>
        <w:ind w:firstLine="540"/>
        <w:jc w:val="both"/>
      </w:pPr>
      <w:r>
        <w:t>Пристройки должны примыкать к зданиям со стороны глухой противопожарной стены 1-го типа, газонепроницаемой в пределах примыкания. При этом должна быть обеспечена газонепроницаемость швов примыкания.</w:t>
      </w:r>
    </w:p>
    <w:p w:rsidR="00EA019C" w:rsidRDefault="00EA019C">
      <w:pPr>
        <w:pStyle w:val="ConsPlusNormal"/>
        <w:spacing w:before="200"/>
        <w:ind w:firstLine="540"/>
        <w:jc w:val="both"/>
      </w:pPr>
      <w:r>
        <w:t>Здания с помещениями категории А должны быть без подвалов и чердаков, с совмещенной кровлей и негорючим утеплителем.</w:t>
      </w:r>
    </w:p>
    <w:p w:rsidR="00EA019C" w:rsidRDefault="00EA019C">
      <w:pPr>
        <w:pStyle w:val="ConsPlusNormal"/>
        <w:spacing w:before="200"/>
        <w:ind w:firstLine="540"/>
        <w:jc w:val="both"/>
      </w:pPr>
      <w:r>
        <w:t>Стены, разделяющие помещения категории А от помещений иных категорий, должны быть противопожарными 1-го типа и газонепроницаемыми.</w:t>
      </w:r>
    </w:p>
    <w:p w:rsidR="00EA019C" w:rsidRDefault="00EA019C">
      <w:pPr>
        <w:pStyle w:val="ConsPlusNormal"/>
        <w:spacing w:before="200"/>
        <w:ind w:firstLine="540"/>
        <w:jc w:val="both"/>
      </w:pPr>
      <w:r>
        <w:t xml:space="preserve">В помещениях категории А должны быть предусмотрены легкосбрасываемые ограждающие конструкции, выполняемые в соответствии с </w:t>
      </w:r>
      <w:hyperlink r:id="rId563">
        <w:r>
          <w:rPr>
            <w:color w:val="0000FF"/>
          </w:rPr>
          <w:t>СП 56.13330</w:t>
        </w:r>
      </w:hyperlink>
      <w:r>
        <w:t>.</w:t>
      </w:r>
    </w:p>
    <w:p w:rsidR="00EA019C" w:rsidRDefault="00EA019C">
      <w:pPr>
        <w:pStyle w:val="ConsPlusNormal"/>
        <w:spacing w:before="200"/>
        <w:ind w:firstLine="540"/>
        <w:jc w:val="both"/>
      </w:pPr>
      <w:r>
        <w:t>Полы помещений категории А должны быть искробезопасными, ровными и нескользкими и располагаться выше планировочной отметки земли не менее чем на 0,15 м, не иметь приямков, кроме требующихся по эксплуатационным документам на оборудование.</w:t>
      </w:r>
    </w:p>
    <w:p w:rsidR="00EA019C" w:rsidRDefault="00EA019C">
      <w:pPr>
        <w:pStyle w:val="ConsPlusNormal"/>
        <w:spacing w:before="200"/>
        <w:ind w:firstLine="540"/>
        <w:jc w:val="both"/>
      </w:pPr>
      <w:r>
        <w:t>Конструкция окон должна исключать искрообразование, а двери должны быть металлическими и противопожарными.</w:t>
      </w:r>
    </w:p>
    <w:p w:rsidR="00EA019C" w:rsidRDefault="00EA019C">
      <w:pPr>
        <w:pStyle w:val="ConsPlusNormal"/>
        <w:spacing w:before="200"/>
        <w:ind w:firstLine="540"/>
        <w:jc w:val="both"/>
      </w:pPr>
      <w:r>
        <w:t xml:space="preserve">Помещения ГНС и ГНП должны соответствовать требованиям </w:t>
      </w:r>
      <w:hyperlink r:id="rId564">
        <w:r>
          <w:rPr>
            <w:color w:val="0000FF"/>
          </w:rPr>
          <w:t>СП 56.13330</w:t>
        </w:r>
      </w:hyperlink>
      <w:r>
        <w:t>.</w:t>
      </w:r>
    </w:p>
    <w:p w:rsidR="00EA019C" w:rsidRDefault="00EA019C">
      <w:pPr>
        <w:pStyle w:val="ConsPlusNormal"/>
        <w:jc w:val="both"/>
      </w:pPr>
      <w:r>
        <w:lastRenderedPageBreak/>
        <w:t xml:space="preserve">(п. 9.2.1а введен </w:t>
      </w:r>
      <w:hyperlink r:id="rId565">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9.2.2 Реконструкцию объектов СУГ без увеличения общей вместимости резервуаров допускается проводить с сохранением фактических расстояний от базы хранения СУГ до зданий и сооружений, не относящихся к ГНС, ГНП и на территории ГНС, ГНП.</w:t>
      </w:r>
    </w:p>
    <w:p w:rsidR="00EA019C" w:rsidRDefault="00EA019C">
      <w:pPr>
        <w:pStyle w:val="ConsPlusNormal"/>
        <w:jc w:val="both"/>
      </w:pPr>
      <w:r>
        <w:t xml:space="preserve">(в ред. </w:t>
      </w:r>
      <w:hyperlink r:id="rId566">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9.3 Резервуары для СУГ</w:t>
      </w:r>
    </w:p>
    <w:p w:rsidR="00EA019C" w:rsidRDefault="00EA019C">
      <w:pPr>
        <w:pStyle w:val="ConsPlusNormal"/>
        <w:ind w:firstLine="540"/>
        <w:jc w:val="both"/>
      </w:pPr>
    </w:p>
    <w:p w:rsidR="00EA019C" w:rsidRDefault="00EA019C">
      <w:pPr>
        <w:pStyle w:val="ConsPlusNormal"/>
        <w:ind w:firstLine="540"/>
        <w:jc w:val="both"/>
      </w:pPr>
      <w:bookmarkStart w:id="19" w:name="P1817"/>
      <w:bookmarkEnd w:id="19"/>
      <w:r>
        <w:t>9.3.1 Резервуары для СУГ на ГНС, ГНП могут устанавливаться надземно, подземно или в засыпке грунтом (в обваловании).</w:t>
      </w:r>
    </w:p>
    <w:p w:rsidR="00EA019C" w:rsidRDefault="00EA019C">
      <w:pPr>
        <w:pStyle w:val="ConsPlusNormal"/>
        <w:jc w:val="both"/>
      </w:pPr>
      <w:r>
        <w:t xml:space="preserve">(в ред. </w:t>
      </w:r>
      <w:hyperlink r:id="rId56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Расстояния в свету между отдельными подземными резервуарами рекомендуется принимать равным половине диаметра большего смежного резервуара, но не менее 1 м.</w:t>
      </w:r>
    </w:p>
    <w:p w:rsidR="00EA019C" w:rsidRDefault="00EA019C">
      <w:pPr>
        <w:pStyle w:val="ConsPlusNormal"/>
        <w:jc w:val="both"/>
      </w:pPr>
      <w:r>
        <w:t xml:space="preserve">(в ред. </w:t>
      </w:r>
      <w:hyperlink r:id="rId56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Толщину засыпки подземных резервуаров рекомендуется принимать не менее 0,2 м от верхней образующей резервуара. При этом засыпка должна возвышаться над уровнем земли не менее чем на 0,15 м.</w:t>
      </w:r>
    </w:p>
    <w:p w:rsidR="00EA019C" w:rsidRDefault="00EA019C">
      <w:pPr>
        <w:pStyle w:val="ConsPlusNormal"/>
        <w:jc w:val="both"/>
      </w:pPr>
      <w:r>
        <w:t xml:space="preserve">(в ред. </w:t>
      </w:r>
      <w:hyperlink r:id="rId56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9.3.2 Надземные резервуары следует располагать группами в районе пониженных планировочных отметок площадки ГНС, ГНП. Максимальная общая вместимость надземных резервуаров в группе должна приниматься по таблице 11.</w:t>
      </w:r>
    </w:p>
    <w:p w:rsidR="00EA019C" w:rsidRDefault="00EA019C">
      <w:pPr>
        <w:pStyle w:val="ConsPlusNormal"/>
        <w:jc w:val="both"/>
      </w:pPr>
      <w:r>
        <w:t xml:space="preserve">(в ред. </w:t>
      </w:r>
      <w:hyperlink r:id="rId570">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r>
        <w:t>Таблица 11</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EA019C">
        <w:tc>
          <w:tcPr>
            <w:tcW w:w="4534" w:type="dxa"/>
          </w:tcPr>
          <w:p w:rsidR="00EA019C" w:rsidRDefault="00EA019C">
            <w:pPr>
              <w:pStyle w:val="ConsPlusNormal"/>
              <w:jc w:val="center"/>
            </w:pPr>
            <w:r>
              <w:t>Общая вместимость резервуаров ГНС, ГНП, м</w:t>
            </w:r>
            <w:r>
              <w:rPr>
                <w:vertAlign w:val="superscript"/>
              </w:rPr>
              <w:t>3</w:t>
            </w:r>
          </w:p>
        </w:tc>
        <w:tc>
          <w:tcPr>
            <w:tcW w:w="4535" w:type="dxa"/>
          </w:tcPr>
          <w:p w:rsidR="00EA019C" w:rsidRDefault="00EA019C">
            <w:pPr>
              <w:pStyle w:val="ConsPlusNormal"/>
              <w:jc w:val="center"/>
            </w:pPr>
            <w:r>
              <w:t>Общая вместимость резервуаров в группе, м</w:t>
            </w:r>
            <w:r>
              <w:rPr>
                <w:vertAlign w:val="superscript"/>
              </w:rPr>
              <w:t>3</w:t>
            </w:r>
          </w:p>
        </w:tc>
      </w:tr>
      <w:tr w:rsidR="00EA019C">
        <w:tc>
          <w:tcPr>
            <w:tcW w:w="4534" w:type="dxa"/>
          </w:tcPr>
          <w:p w:rsidR="00EA019C" w:rsidRDefault="00EA019C">
            <w:pPr>
              <w:pStyle w:val="ConsPlusNormal"/>
              <w:jc w:val="center"/>
            </w:pPr>
            <w:r>
              <w:t>До 2000</w:t>
            </w:r>
          </w:p>
        </w:tc>
        <w:tc>
          <w:tcPr>
            <w:tcW w:w="4535" w:type="dxa"/>
          </w:tcPr>
          <w:p w:rsidR="00EA019C" w:rsidRDefault="00EA019C">
            <w:pPr>
              <w:pStyle w:val="ConsPlusNormal"/>
              <w:jc w:val="center"/>
            </w:pPr>
            <w:r>
              <w:t>1000</w:t>
            </w:r>
          </w:p>
        </w:tc>
      </w:tr>
      <w:tr w:rsidR="00EA019C">
        <w:tc>
          <w:tcPr>
            <w:tcW w:w="4534" w:type="dxa"/>
          </w:tcPr>
          <w:p w:rsidR="00EA019C" w:rsidRDefault="00EA019C">
            <w:pPr>
              <w:pStyle w:val="ConsPlusNormal"/>
              <w:jc w:val="center"/>
            </w:pPr>
            <w:r>
              <w:t>Св. 2000 до 8000</w:t>
            </w:r>
          </w:p>
        </w:tc>
        <w:tc>
          <w:tcPr>
            <w:tcW w:w="4535" w:type="dxa"/>
          </w:tcPr>
          <w:p w:rsidR="00EA019C" w:rsidRDefault="00EA019C">
            <w:pPr>
              <w:pStyle w:val="ConsPlusNormal"/>
              <w:jc w:val="center"/>
            </w:pPr>
            <w:r>
              <w:t>2000</w:t>
            </w:r>
          </w:p>
        </w:tc>
      </w:tr>
    </w:tbl>
    <w:p w:rsidR="00EA019C" w:rsidRDefault="00EA019C">
      <w:pPr>
        <w:pStyle w:val="ConsPlusNormal"/>
        <w:ind w:firstLine="540"/>
        <w:jc w:val="both"/>
      </w:pPr>
    </w:p>
    <w:p w:rsidR="00EA019C" w:rsidRDefault="00EA019C">
      <w:pPr>
        <w:pStyle w:val="ConsPlusNormal"/>
        <w:ind w:firstLine="540"/>
        <w:jc w:val="both"/>
      </w:pPr>
      <w:r>
        <w:t>Минимальные расстояния в свету между группами резервуаров должны приниматься по таблице 12.</w:t>
      </w:r>
    </w:p>
    <w:p w:rsidR="00EA019C" w:rsidRDefault="00EA019C">
      <w:pPr>
        <w:pStyle w:val="ConsPlusNormal"/>
        <w:jc w:val="both"/>
      </w:pPr>
      <w:r>
        <w:t xml:space="preserve">(в ред. </w:t>
      </w:r>
      <w:hyperlink r:id="rId571">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jc w:val="right"/>
      </w:pPr>
      <w:bookmarkStart w:id="20" w:name="P1838"/>
      <w:bookmarkEnd w:id="20"/>
      <w:r>
        <w:t>Таблица 12</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EA019C">
        <w:tc>
          <w:tcPr>
            <w:tcW w:w="4479" w:type="dxa"/>
            <w:vAlign w:val="center"/>
          </w:tcPr>
          <w:p w:rsidR="00EA019C" w:rsidRDefault="00EA019C">
            <w:pPr>
              <w:pStyle w:val="ConsPlusNormal"/>
              <w:jc w:val="center"/>
            </w:pPr>
            <w:r>
              <w:t>Общая вместимость резервуаров в группе, м</w:t>
            </w:r>
            <w:r>
              <w:rPr>
                <w:vertAlign w:val="superscript"/>
              </w:rPr>
              <w:t>3</w:t>
            </w:r>
          </w:p>
        </w:tc>
        <w:tc>
          <w:tcPr>
            <w:tcW w:w="4592" w:type="dxa"/>
            <w:vAlign w:val="center"/>
          </w:tcPr>
          <w:p w:rsidR="00EA019C" w:rsidRDefault="00EA019C">
            <w:pPr>
              <w:pStyle w:val="ConsPlusNormal"/>
              <w:jc w:val="center"/>
            </w:pPr>
            <w:r>
              <w:t>Расстояние в свету между внешними образующими крайних резервуаров групп, расположенных надземно, м</w:t>
            </w:r>
          </w:p>
        </w:tc>
      </w:tr>
      <w:tr w:rsidR="00EA019C">
        <w:tc>
          <w:tcPr>
            <w:tcW w:w="4479" w:type="dxa"/>
          </w:tcPr>
          <w:p w:rsidR="00EA019C" w:rsidRDefault="00EA019C">
            <w:pPr>
              <w:pStyle w:val="ConsPlusNormal"/>
              <w:jc w:val="center"/>
            </w:pPr>
            <w:r>
              <w:t>До 200</w:t>
            </w:r>
          </w:p>
        </w:tc>
        <w:tc>
          <w:tcPr>
            <w:tcW w:w="4592" w:type="dxa"/>
          </w:tcPr>
          <w:p w:rsidR="00EA019C" w:rsidRDefault="00EA019C">
            <w:pPr>
              <w:pStyle w:val="ConsPlusNormal"/>
              <w:jc w:val="center"/>
            </w:pPr>
            <w:r>
              <w:t>5</w:t>
            </w:r>
          </w:p>
        </w:tc>
      </w:tr>
      <w:tr w:rsidR="00EA019C">
        <w:tc>
          <w:tcPr>
            <w:tcW w:w="4479" w:type="dxa"/>
          </w:tcPr>
          <w:p w:rsidR="00EA019C" w:rsidRDefault="00EA019C">
            <w:pPr>
              <w:pStyle w:val="ConsPlusNormal"/>
              <w:jc w:val="center"/>
            </w:pPr>
            <w:r>
              <w:t>Св. 200 до 700</w:t>
            </w:r>
          </w:p>
        </w:tc>
        <w:tc>
          <w:tcPr>
            <w:tcW w:w="4592" w:type="dxa"/>
          </w:tcPr>
          <w:p w:rsidR="00EA019C" w:rsidRDefault="00EA019C">
            <w:pPr>
              <w:pStyle w:val="ConsPlusNormal"/>
              <w:jc w:val="center"/>
            </w:pPr>
            <w:r>
              <w:t>10</w:t>
            </w:r>
          </w:p>
        </w:tc>
      </w:tr>
      <w:tr w:rsidR="00EA019C">
        <w:tc>
          <w:tcPr>
            <w:tcW w:w="4479" w:type="dxa"/>
          </w:tcPr>
          <w:p w:rsidR="00EA019C" w:rsidRDefault="00EA019C">
            <w:pPr>
              <w:pStyle w:val="ConsPlusNormal"/>
              <w:jc w:val="center"/>
            </w:pPr>
            <w:r>
              <w:t>" 700 " 2000</w:t>
            </w:r>
          </w:p>
        </w:tc>
        <w:tc>
          <w:tcPr>
            <w:tcW w:w="4592" w:type="dxa"/>
          </w:tcPr>
          <w:p w:rsidR="00EA019C" w:rsidRDefault="00EA019C">
            <w:pPr>
              <w:pStyle w:val="ConsPlusNormal"/>
              <w:jc w:val="center"/>
            </w:pPr>
            <w:r>
              <w:t>20</w:t>
            </w:r>
          </w:p>
        </w:tc>
      </w:tr>
    </w:tbl>
    <w:p w:rsidR="00EA019C" w:rsidRDefault="00EA019C">
      <w:pPr>
        <w:pStyle w:val="ConsPlusNormal"/>
        <w:ind w:firstLine="540"/>
        <w:jc w:val="both"/>
      </w:pPr>
    </w:p>
    <w:p w:rsidR="00EA019C" w:rsidRDefault="00EA019C">
      <w:pPr>
        <w:pStyle w:val="ConsPlusNormal"/>
        <w:ind w:firstLine="540"/>
        <w:jc w:val="both"/>
      </w:pPr>
      <w:bookmarkStart w:id="21" w:name="P1849"/>
      <w:bookmarkEnd w:id="21"/>
      <w:r>
        <w:t>9.3.3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EA019C" w:rsidRDefault="00EA019C">
      <w:pPr>
        <w:pStyle w:val="ConsPlusNormal"/>
        <w:spacing w:before="200"/>
        <w:ind w:firstLine="540"/>
        <w:jc w:val="both"/>
      </w:pPr>
      <w:r>
        <w:t>Расстояние между рядами надземных резервуаров, размещаемых в два ряда и более, должно быть равно длине наибольшего резервуара, но не менее 10 м.</w:t>
      </w:r>
    </w:p>
    <w:p w:rsidR="00EA019C" w:rsidRDefault="00EA019C">
      <w:pPr>
        <w:pStyle w:val="ConsPlusNormal"/>
        <w:spacing w:before="200"/>
        <w:ind w:firstLine="540"/>
        <w:jc w:val="both"/>
      </w:pPr>
      <w:r>
        <w:t xml:space="preserve">9.3.4 Для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Обвалование (ограждающая стенка) надземных резервуаров должно быть рассчитано на </w:t>
      </w:r>
      <w:r>
        <w:lastRenderedPageBreak/>
        <w:t>прочность, исходя из условия полного заполнения водой пространства внутри обвалования (ограждающей стенки). Высота обвалования (ограждающей стенки) должна быть рассчитана исходя из возможности разлива СУГ объемом 85% общей вместимости резервуаров плюс 0,2 м. Расстояния (в свету) от резервуаров до подошвы обвалования (ограждающей стенки) должны быть равны половине диаметра ближайшего резервуара, но не менее 1 м. Отвод воды с обвалованной территории базы хранения СУГ следует предусматривать в очистные сооружения объекта.</w:t>
      </w:r>
    </w:p>
    <w:p w:rsidR="00EA019C" w:rsidRDefault="00EA019C">
      <w:pPr>
        <w:pStyle w:val="ConsPlusNormal"/>
        <w:jc w:val="both"/>
      </w:pPr>
      <w:r>
        <w:t xml:space="preserve">(в ред. </w:t>
      </w:r>
      <w:hyperlink r:id="rId572">
        <w:r>
          <w:rPr>
            <w:color w:val="0000FF"/>
          </w:rPr>
          <w:t>Изменения N 2</w:t>
        </w:r>
      </w:hyperlink>
      <w:r>
        <w:t xml:space="preserve">, утв. Приказом Минстроя России от 03.12.2016 N 878/пр, </w:t>
      </w:r>
      <w:hyperlink r:id="rId57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Ширина по верху замкнутого обвалования должна быть не менее 0,5 м. Ширину ограждающей стенки базы хранения СУГ следует принимать в зависимости от материала.</w:t>
      </w:r>
    </w:p>
    <w:p w:rsidR="00EA019C" w:rsidRDefault="00EA019C">
      <w:pPr>
        <w:pStyle w:val="ConsPlusNormal"/>
        <w:jc w:val="both"/>
      </w:pPr>
      <w:r>
        <w:t xml:space="preserve">(в ред. </w:t>
      </w:r>
      <w:hyperlink r:id="rId57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Для входа на территорию базы хранения СУГ по обе стороны обвалования (ограждающей стенки) должно быть предусмотрено не менее двух лестниц-переходов с искробезопасным покрытием шириной 0,7 м, расположенных с противоположных сторон обвалования (ограждающей стенки) на каждую группу надземных резервуаров.</w:t>
      </w:r>
    </w:p>
    <w:p w:rsidR="00EA019C" w:rsidRDefault="00EA019C">
      <w:pPr>
        <w:pStyle w:val="ConsPlusNormal"/>
        <w:jc w:val="both"/>
      </w:pPr>
      <w:r>
        <w:t xml:space="preserve">(в ред. </w:t>
      </w:r>
      <w:hyperlink r:id="rId575">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9.4 Технические устройства сетей инженерно-технического обеспечения ГНС и ГНП</w:t>
      </w:r>
    </w:p>
    <w:p w:rsidR="00EA019C" w:rsidRDefault="00EA019C">
      <w:pPr>
        <w:pStyle w:val="ConsPlusNormal"/>
        <w:jc w:val="both"/>
      </w:pPr>
      <w:r>
        <w:t xml:space="preserve">(в ред. </w:t>
      </w:r>
      <w:hyperlink r:id="rId576">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r>
        <w:t>9.4.1 Для перемещения жидкой и паровой фаз СУГ по трубопроводам ГНС, ГНП их рекомендуется оборудовать насосами, компрессорами.</w:t>
      </w:r>
    </w:p>
    <w:p w:rsidR="00EA019C" w:rsidRDefault="00EA019C">
      <w:pPr>
        <w:pStyle w:val="ConsPlusNormal"/>
        <w:jc w:val="both"/>
      </w:pPr>
      <w:r>
        <w:t xml:space="preserve">(в ред. </w:t>
      </w:r>
      <w:hyperlink r:id="rId57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Допускается использовать энергию природного газа для слива и налива СУГ, давление насыщенных паров которых при температуре 45 °C не превышает 1,2 МПа.</w:t>
      </w:r>
    </w:p>
    <w:p w:rsidR="00EA019C" w:rsidRDefault="00EA019C">
      <w:pPr>
        <w:pStyle w:val="ConsPlusNormal"/>
        <w:spacing w:before="200"/>
        <w:ind w:firstLine="540"/>
        <w:jc w:val="both"/>
      </w:pPr>
      <w:r>
        <w:t>9.4.2 Компрессоры и насосы рекомендуется размещать в отапливаемых помещениях.</w:t>
      </w:r>
    </w:p>
    <w:p w:rsidR="00EA019C" w:rsidRDefault="00EA019C">
      <w:pPr>
        <w:pStyle w:val="ConsPlusNormal"/>
        <w:jc w:val="both"/>
      </w:pPr>
      <w:r>
        <w:t xml:space="preserve">(в ред. </w:t>
      </w:r>
      <w:hyperlink r:id="rId57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Пол помещения, где размещаются насосы и компрессоры, рекомендуется предусматривать не менее чем на 0,15 м выше планировочных отметок прилегающей территории.</w:t>
      </w:r>
    </w:p>
    <w:p w:rsidR="00EA019C" w:rsidRDefault="00EA019C">
      <w:pPr>
        <w:pStyle w:val="ConsPlusNormal"/>
        <w:jc w:val="both"/>
      </w:pPr>
      <w:r>
        <w:t xml:space="preserve">(в ред. </w:t>
      </w:r>
      <w:hyperlink r:id="rId57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Компрессоры, работающие с воздушным охлаждением, и насосы допускается устанавливать на площадках с устройством над ними навеса и по периметру площадки проветриваемого ограждения.</w:t>
      </w:r>
    </w:p>
    <w:p w:rsidR="00EA019C" w:rsidRDefault="00EA019C">
      <w:pPr>
        <w:pStyle w:val="ConsPlusNormal"/>
        <w:jc w:val="both"/>
      </w:pPr>
      <w:r>
        <w:t xml:space="preserve">(в ред. </w:t>
      </w:r>
      <w:hyperlink r:id="rId58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9.4.3 Насосы и компрессоры следует устанавливать на фундаментах, не связанных с фундаментами другого оборудования и стенами здания.</w:t>
      </w:r>
    </w:p>
    <w:p w:rsidR="00EA019C" w:rsidRDefault="00EA019C">
      <w:pPr>
        <w:pStyle w:val="ConsPlusNormal"/>
        <w:spacing w:before="200"/>
        <w:ind w:firstLine="540"/>
        <w:jc w:val="both"/>
      </w:pPr>
      <w:r>
        <w:t>Размеры (в свету) при размещении в один ряд двух насосов и более или компрессоров должны быть не менее, м:</w:t>
      </w:r>
    </w:p>
    <w:p w:rsidR="00EA019C" w:rsidRDefault="00EA019C">
      <w:pPr>
        <w:pStyle w:val="ConsPlusNonformat"/>
        <w:spacing w:before="200"/>
        <w:jc w:val="both"/>
      </w:pPr>
      <w:r>
        <w:t xml:space="preserve">    ширина основного прохода по фронту обслуживания .................. 1,5;</w:t>
      </w:r>
    </w:p>
    <w:p w:rsidR="00EA019C" w:rsidRDefault="00EA019C">
      <w:pPr>
        <w:pStyle w:val="ConsPlusNonformat"/>
        <w:jc w:val="both"/>
      </w:pPr>
      <w:r>
        <w:t xml:space="preserve">    расстояние между насосами ........................................ 0,8;</w:t>
      </w:r>
    </w:p>
    <w:p w:rsidR="00EA019C" w:rsidRDefault="00EA019C">
      <w:pPr>
        <w:pStyle w:val="ConsPlusNonformat"/>
        <w:jc w:val="both"/>
      </w:pPr>
      <w:r>
        <w:t xml:space="preserve">    расстояние между компрессорами ................................... 1,5;</w:t>
      </w:r>
    </w:p>
    <w:p w:rsidR="00EA019C" w:rsidRDefault="00EA019C">
      <w:pPr>
        <w:pStyle w:val="ConsPlusNonformat"/>
        <w:jc w:val="both"/>
      </w:pPr>
      <w:r>
        <w:t xml:space="preserve">    расстояние между насосами и компрессорами ........................ 1,0;</w:t>
      </w:r>
    </w:p>
    <w:p w:rsidR="00EA019C" w:rsidRDefault="00EA019C">
      <w:pPr>
        <w:pStyle w:val="ConsPlusNonformat"/>
        <w:jc w:val="both"/>
      </w:pPr>
      <w:r>
        <w:t xml:space="preserve">    расстояние от насосов и компрессоров до стен помещения ........... 1,0.</w:t>
      </w:r>
    </w:p>
    <w:p w:rsidR="00EA019C" w:rsidRDefault="00EA019C">
      <w:pPr>
        <w:pStyle w:val="ConsPlusNormal"/>
        <w:ind w:firstLine="540"/>
        <w:jc w:val="both"/>
      </w:pPr>
      <w:r>
        <w:t>9.4.4 Для слива СУГ из переполненных баллонов и не испарившихся остатков СУГ резервуары следует размещать:</w:t>
      </w:r>
    </w:p>
    <w:p w:rsidR="00EA019C" w:rsidRDefault="00EA019C">
      <w:pPr>
        <w:pStyle w:val="ConsPlusNormal"/>
        <w:jc w:val="both"/>
      </w:pPr>
      <w:r>
        <w:t xml:space="preserve">(в ред. </w:t>
      </w:r>
      <w:hyperlink r:id="rId58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 пределах базы хранения - при общей вместимости резервуаров свыше 10 м</w:t>
      </w:r>
      <w:r>
        <w:rPr>
          <w:vertAlign w:val="superscript"/>
        </w:rPr>
        <w:t>3</w:t>
      </w:r>
      <w:r>
        <w:t>;</w:t>
      </w:r>
    </w:p>
    <w:p w:rsidR="00EA019C" w:rsidRDefault="00EA019C">
      <w:pPr>
        <w:pStyle w:val="ConsPlusNormal"/>
        <w:spacing w:before="200"/>
        <w:ind w:firstLine="540"/>
        <w:jc w:val="both"/>
      </w:pPr>
      <w:r>
        <w:t>на расстоянии не менее 3 м от здания наполнительного цеха (на непроезжей территории) - при общей вместимости резервуаров до 10 м</w:t>
      </w:r>
      <w:r>
        <w:rPr>
          <w:vertAlign w:val="superscript"/>
        </w:rPr>
        <w:t>3</w:t>
      </w:r>
      <w:r>
        <w:t>.</w:t>
      </w:r>
    </w:p>
    <w:p w:rsidR="00EA019C" w:rsidRDefault="00EA019C">
      <w:pPr>
        <w:pStyle w:val="ConsPlusNormal"/>
        <w:spacing w:before="200"/>
        <w:ind w:firstLine="540"/>
        <w:jc w:val="both"/>
      </w:pPr>
      <w:r>
        <w:t>9.4.5 Для наполнения СУГ автоцистерн рекомендуется предусматривать наполнительные колонки.</w:t>
      </w:r>
    </w:p>
    <w:p w:rsidR="00EA019C" w:rsidRDefault="00EA019C">
      <w:pPr>
        <w:pStyle w:val="ConsPlusNormal"/>
        <w:jc w:val="both"/>
      </w:pPr>
      <w:r>
        <w:lastRenderedPageBreak/>
        <w:t xml:space="preserve">(в ред. </w:t>
      </w:r>
      <w:hyperlink r:id="rId58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9.4.6 Для определения массы СУГ при наполнении автоцистерн рекомендуется применять автовесы, а для определения массы СУГ при сливе из железнодорожных цистерн - железнодорожные весы. Допускается определять степень наполнения (опорожнения) с помощью уровнемерных устройств, установленных на автоцистернах (железнодорожных цистернах).</w:t>
      </w:r>
    </w:p>
    <w:p w:rsidR="00EA019C" w:rsidRDefault="00EA019C">
      <w:pPr>
        <w:pStyle w:val="ConsPlusNormal"/>
        <w:jc w:val="both"/>
      </w:pPr>
      <w:r>
        <w:t xml:space="preserve">(в ред. </w:t>
      </w:r>
      <w:hyperlink r:id="rId58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9.4.7 На трубопроводах жидкой и паровой фаз СУГ к колонкам следует предусматривать запорную арматуру на расстоянии не менее 10 м от колонок.</w:t>
      </w:r>
    </w:p>
    <w:p w:rsidR="00EA019C" w:rsidRDefault="00EA019C">
      <w:pPr>
        <w:pStyle w:val="ConsPlusNormal"/>
        <w:jc w:val="both"/>
      </w:pPr>
      <w:r>
        <w:t xml:space="preserve">(в ред. </w:t>
      </w:r>
      <w:hyperlink r:id="rId58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9.4.8 Испарительные установки, размещаемые в помещениях, следует располагать в здании наполнительного цеха или в отдельном помещении того здания, где имеются газоиспользующие установки, или в отдельном здании, соответствующем требованиям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работы установки, размещаемыми в помещениях ГНС с обслуживающим персоналом.</w:t>
      </w:r>
    </w:p>
    <w:p w:rsidR="00EA019C" w:rsidRDefault="00EA019C">
      <w:pPr>
        <w:pStyle w:val="ConsPlusNormal"/>
        <w:jc w:val="both"/>
      </w:pPr>
      <w:r>
        <w:t xml:space="preserve">(в ред. </w:t>
      </w:r>
      <w:hyperlink r:id="rId58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586">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587">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9.4.9 Использование в производственной зоне ГНС испарительных установок с применением открытого огня не рекомендуется.</w:t>
      </w:r>
    </w:p>
    <w:p w:rsidR="00EA019C" w:rsidRDefault="00EA019C">
      <w:pPr>
        <w:pStyle w:val="ConsPlusNormal"/>
        <w:jc w:val="both"/>
      </w:pPr>
      <w:r>
        <w:t xml:space="preserve">(в ред. </w:t>
      </w:r>
      <w:hyperlink r:id="rId58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9.4.10 При проектировании систем водоснабжения, канализации, электроснабжения, отопления, вентиляции, теплоснабжения и пожаротушения ГНС, ГНП и АГЗС следует выполнять требования технических регламентов и обязательные требования </w:t>
      </w:r>
      <w:hyperlink r:id="rId589">
        <w:r>
          <w:rPr>
            <w:color w:val="0000FF"/>
          </w:rPr>
          <w:t>СП 30.13330</w:t>
        </w:r>
      </w:hyperlink>
      <w:r>
        <w:t xml:space="preserve">, </w:t>
      </w:r>
      <w:hyperlink r:id="rId590">
        <w:r>
          <w:rPr>
            <w:color w:val="0000FF"/>
          </w:rPr>
          <w:t>СП 31.13330</w:t>
        </w:r>
      </w:hyperlink>
      <w:r>
        <w:t xml:space="preserve">, </w:t>
      </w:r>
      <w:hyperlink r:id="rId591">
        <w:r>
          <w:rPr>
            <w:color w:val="0000FF"/>
          </w:rPr>
          <w:t>СП 32.13330</w:t>
        </w:r>
      </w:hyperlink>
      <w:r>
        <w:t xml:space="preserve">, </w:t>
      </w:r>
      <w:hyperlink r:id="rId592">
        <w:r>
          <w:rPr>
            <w:color w:val="0000FF"/>
          </w:rPr>
          <w:t>СП 124.13330</w:t>
        </w:r>
      </w:hyperlink>
      <w:r>
        <w:t xml:space="preserve">, </w:t>
      </w:r>
      <w:hyperlink r:id="rId593">
        <w:r>
          <w:rPr>
            <w:color w:val="0000FF"/>
          </w:rPr>
          <w:t>СП 60.13330</w:t>
        </w:r>
      </w:hyperlink>
      <w:r>
        <w:t xml:space="preserve">, требований нормативных документов по пожарной безопасности, </w:t>
      </w:r>
      <w:hyperlink w:anchor="P2913">
        <w:r>
          <w:rPr>
            <w:color w:val="0000FF"/>
          </w:rPr>
          <w:t>[7]</w:t>
        </w:r>
      </w:hyperlink>
      <w:r>
        <w:t xml:space="preserve"> и настоящего раздела.</w:t>
      </w:r>
    </w:p>
    <w:p w:rsidR="00EA019C" w:rsidRDefault="00EA019C">
      <w:pPr>
        <w:pStyle w:val="ConsPlusNormal"/>
        <w:jc w:val="both"/>
      </w:pPr>
      <w:r>
        <w:t xml:space="preserve">(в ред. </w:t>
      </w:r>
      <w:hyperlink r:id="rId59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bookmarkStart w:id="22" w:name="P1895"/>
      <w:bookmarkEnd w:id="22"/>
      <w:r>
        <w:t>9.4.11 На колодцах сетей инженерно-технического обеспечения, располагаемых в зоне радиусом до 50 м от помещений зданий категории А по взрывопожарной опасности, а также наружных установок категории АН и сооружений ГНС, ГНП с взрывоопасными зонами класса В-Iг, рекомендуется использовать по две крышки. Пространство между крышками должно быть уплотнено материалом, исключающим проникновение СУГ в колодцы в случае их утечки.</w:t>
      </w:r>
    </w:p>
    <w:p w:rsidR="00EA019C" w:rsidRDefault="00EA019C">
      <w:pPr>
        <w:pStyle w:val="ConsPlusNormal"/>
        <w:jc w:val="both"/>
      </w:pPr>
      <w:r>
        <w:t xml:space="preserve">(в ред. </w:t>
      </w:r>
      <w:hyperlink r:id="rId59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9.4.12 На ГНС, ГНП рекомендуется предусматривать систему наружного пожаротушения, включающую в себя резервуары с противопожарным запасом воды, насосную станцию и кольцевой водопровод высокого давления с пожарными гидрантами. При наличии кольцевого водопровода высокого давления поселений и предприятий, на которых размещены ГНС, ГНП, обеспечивающего потребность в наружном пожаротушении, установка противопожарных резервуаров не требуется.</w:t>
      </w:r>
    </w:p>
    <w:p w:rsidR="00EA019C" w:rsidRDefault="00EA019C">
      <w:pPr>
        <w:pStyle w:val="ConsPlusNormal"/>
        <w:jc w:val="both"/>
      </w:pPr>
      <w:r>
        <w:t xml:space="preserve">(в ред. </w:t>
      </w:r>
      <w:hyperlink r:id="rId59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общей вместимости резервуаров на базе хранения 200 м</w:t>
      </w:r>
      <w:r>
        <w:rPr>
          <w:vertAlign w:val="superscript"/>
        </w:rPr>
        <w:t>3</w:t>
      </w:r>
      <w:r>
        <w:t xml:space="preserve"> и менее рекомендуется предусматривать для тушения пожара систему водопровода низкого давления или пожаротушение из резервуаров (водоемов).</w:t>
      </w:r>
    </w:p>
    <w:p w:rsidR="00EA019C" w:rsidRDefault="00EA019C">
      <w:pPr>
        <w:pStyle w:val="ConsPlusNormal"/>
        <w:jc w:val="both"/>
      </w:pPr>
      <w:r>
        <w:t xml:space="preserve">(в ред. </w:t>
      </w:r>
      <w:hyperlink r:id="rId59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9.4.13 Расход воды на наружное пожаротушение ГНС следует принимать по таблице 13.</w:t>
      </w:r>
    </w:p>
    <w:p w:rsidR="00EA019C" w:rsidRDefault="00EA019C">
      <w:pPr>
        <w:pStyle w:val="ConsPlusNormal"/>
        <w:ind w:firstLine="540"/>
        <w:jc w:val="both"/>
      </w:pPr>
    </w:p>
    <w:p w:rsidR="00EA019C" w:rsidRDefault="00EA019C">
      <w:pPr>
        <w:pStyle w:val="ConsPlusNormal"/>
        <w:jc w:val="right"/>
      </w:pPr>
      <w:r>
        <w:t>Таблица 13</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352"/>
        <w:gridCol w:w="2352"/>
      </w:tblGrid>
      <w:tr w:rsidR="00EA019C">
        <w:tc>
          <w:tcPr>
            <w:tcW w:w="4365" w:type="dxa"/>
            <w:vMerge w:val="restart"/>
            <w:vAlign w:val="center"/>
          </w:tcPr>
          <w:p w:rsidR="00EA019C" w:rsidRDefault="00EA019C">
            <w:pPr>
              <w:pStyle w:val="ConsPlusNormal"/>
              <w:jc w:val="center"/>
            </w:pPr>
            <w:r>
              <w:t xml:space="preserve">Общая вместимость резервуаров СУГ на </w:t>
            </w:r>
            <w:r>
              <w:lastRenderedPageBreak/>
              <w:t>базе хранения, м</w:t>
            </w:r>
            <w:r>
              <w:rPr>
                <w:vertAlign w:val="superscript"/>
              </w:rPr>
              <w:t>3</w:t>
            </w:r>
          </w:p>
        </w:tc>
        <w:tc>
          <w:tcPr>
            <w:tcW w:w="4704" w:type="dxa"/>
            <w:gridSpan w:val="2"/>
            <w:vAlign w:val="center"/>
          </w:tcPr>
          <w:p w:rsidR="00EA019C" w:rsidRDefault="00EA019C">
            <w:pPr>
              <w:pStyle w:val="ConsPlusNormal"/>
              <w:jc w:val="center"/>
            </w:pPr>
            <w:r>
              <w:lastRenderedPageBreak/>
              <w:t>Расходы воды, л/с, для резервуаров</w:t>
            </w:r>
          </w:p>
        </w:tc>
      </w:tr>
      <w:tr w:rsidR="00EA019C">
        <w:tc>
          <w:tcPr>
            <w:tcW w:w="4365" w:type="dxa"/>
            <w:vMerge/>
          </w:tcPr>
          <w:p w:rsidR="00EA019C" w:rsidRDefault="00EA019C">
            <w:pPr>
              <w:pStyle w:val="ConsPlusNormal"/>
            </w:pPr>
          </w:p>
        </w:tc>
        <w:tc>
          <w:tcPr>
            <w:tcW w:w="2352" w:type="dxa"/>
            <w:vAlign w:val="center"/>
          </w:tcPr>
          <w:p w:rsidR="00EA019C" w:rsidRDefault="00EA019C">
            <w:pPr>
              <w:pStyle w:val="ConsPlusNormal"/>
              <w:jc w:val="center"/>
            </w:pPr>
            <w:r>
              <w:t>надземных</w:t>
            </w:r>
          </w:p>
        </w:tc>
        <w:tc>
          <w:tcPr>
            <w:tcW w:w="2352" w:type="dxa"/>
            <w:vAlign w:val="center"/>
          </w:tcPr>
          <w:p w:rsidR="00EA019C" w:rsidRDefault="00EA019C">
            <w:pPr>
              <w:pStyle w:val="ConsPlusNormal"/>
              <w:jc w:val="center"/>
            </w:pPr>
            <w:r>
              <w:t>подземных</w:t>
            </w:r>
          </w:p>
        </w:tc>
      </w:tr>
      <w:tr w:rsidR="00EA019C">
        <w:tc>
          <w:tcPr>
            <w:tcW w:w="4365" w:type="dxa"/>
          </w:tcPr>
          <w:p w:rsidR="00EA019C" w:rsidRDefault="00EA019C">
            <w:pPr>
              <w:pStyle w:val="ConsPlusNonformat"/>
              <w:jc w:val="both"/>
            </w:pPr>
            <w:r>
              <w:lastRenderedPageBreak/>
              <w:t xml:space="preserve">        До 200 включ.</w:t>
            </w:r>
          </w:p>
        </w:tc>
        <w:tc>
          <w:tcPr>
            <w:tcW w:w="2352" w:type="dxa"/>
          </w:tcPr>
          <w:p w:rsidR="00EA019C" w:rsidRDefault="00EA019C">
            <w:pPr>
              <w:pStyle w:val="ConsPlusNormal"/>
              <w:jc w:val="center"/>
            </w:pPr>
            <w:r>
              <w:t>15</w:t>
            </w:r>
          </w:p>
        </w:tc>
        <w:tc>
          <w:tcPr>
            <w:tcW w:w="2352" w:type="dxa"/>
          </w:tcPr>
          <w:p w:rsidR="00EA019C" w:rsidRDefault="00EA019C">
            <w:pPr>
              <w:pStyle w:val="ConsPlusNormal"/>
              <w:jc w:val="center"/>
            </w:pPr>
            <w:r>
              <w:t>15</w:t>
            </w:r>
          </w:p>
        </w:tc>
      </w:tr>
      <w:tr w:rsidR="00EA019C">
        <w:tc>
          <w:tcPr>
            <w:tcW w:w="4365" w:type="dxa"/>
          </w:tcPr>
          <w:p w:rsidR="00EA019C" w:rsidRDefault="00EA019C">
            <w:pPr>
              <w:pStyle w:val="ConsPlusNonformat"/>
              <w:jc w:val="both"/>
            </w:pPr>
            <w:r>
              <w:t xml:space="preserve">       "  1000   "</w:t>
            </w:r>
          </w:p>
        </w:tc>
        <w:tc>
          <w:tcPr>
            <w:tcW w:w="2352" w:type="dxa"/>
          </w:tcPr>
          <w:p w:rsidR="00EA019C" w:rsidRDefault="00EA019C">
            <w:pPr>
              <w:pStyle w:val="ConsPlusNormal"/>
              <w:jc w:val="center"/>
            </w:pPr>
            <w:r>
              <w:t>20</w:t>
            </w:r>
          </w:p>
        </w:tc>
        <w:tc>
          <w:tcPr>
            <w:tcW w:w="2352" w:type="dxa"/>
          </w:tcPr>
          <w:p w:rsidR="00EA019C" w:rsidRDefault="00EA019C">
            <w:pPr>
              <w:pStyle w:val="ConsPlusNormal"/>
              <w:jc w:val="center"/>
            </w:pPr>
            <w:r>
              <w:t>15</w:t>
            </w:r>
          </w:p>
        </w:tc>
      </w:tr>
      <w:tr w:rsidR="00EA019C">
        <w:tc>
          <w:tcPr>
            <w:tcW w:w="4365" w:type="dxa"/>
          </w:tcPr>
          <w:p w:rsidR="00EA019C" w:rsidRDefault="00EA019C">
            <w:pPr>
              <w:pStyle w:val="ConsPlusNonformat"/>
              <w:jc w:val="both"/>
            </w:pPr>
            <w:r>
              <w:t xml:space="preserve">       "  2000   "</w:t>
            </w:r>
          </w:p>
        </w:tc>
        <w:tc>
          <w:tcPr>
            <w:tcW w:w="2352" w:type="dxa"/>
          </w:tcPr>
          <w:p w:rsidR="00EA019C" w:rsidRDefault="00EA019C">
            <w:pPr>
              <w:pStyle w:val="ConsPlusNormal"/>
              <w:jc w:val="center"/>
            </w:pPr>
            <w:r>
              <w:t>40</w:t>
            </w:r>
          </w:p>
        </w:tc>
        <w:tc>
          <w:tcPr>
            <w:tcW w:w="2352" w:type="dxa"/>
          </w:tcPr>
          <w:p w:rsidR="00EA019C" w:rsidRDefault="00EA019C">
            <w:pPr>
              <w:pStyle w:val="ConsPlusNormal"/>
              <w:jc w:val="center"/>
            </w:pPr>
            <w:r>
              <w:t>20</w:t>
            </w:r>
          </w:p>
        </w:tc>
      </w:tr>
      <w:tr w:rsidR="00EA019C">
        <w:tc>
          <w:tcPr>
            <w:tcW w:w="4365" w:type="dxa"/>
          </w:tcPr>
          <w:p w:rsidR="00EA019C" w:rsidRDefault="00EA019C">
            <w:pPr>
              <w:pStyle w:val="ConsPlusNormal"/>
              <w:jc w:val="center"/>
            </w:pPr>
            <w:r>
              <w:t>Св. 2000, но не более 8000</w:t>
            </w:r>
          </w:p>
        </w:tc>
        <w:tc>
          <w:tcPr>
            <w:tcW w:w="2352" w:type="dxa"/>
          </w:tcPr>
          <w:p w:rsidR="00EA019C" w:rsidRDefault="00EA019C">
            <w:pPr>
              <w:pStyle w:val="ConsPlusNormal"/>
              <w:jc w:val="center"/>
            </w:pPr>
            <w:r>
              <w:t>80</w:t>
            </w:r>
          </w:p>
        </w:tc>
        <w:tc>
          <w:tcPr>
            <w:tcW w:w="2352" w:type="dxa"/>
          </w:tcPr>
          <w:p w:rsidR="00EA019C" w:rsidRDefault="00EA019C">
            <w:pPr>
              <w:pStyle w:val="ConsPlusNormal"/>
              <w:jc w:val="center"/>
            </w:pPr>
            <w:r>
              <w:t>40</w:t>
            </w:r>
          </w:p>
        </w:tc>
      </w:tr>
    </w:tbl>
    <w:p w:rsidR="00EA019C" w:rsidRDefault="00EA019C">
      <w:pPr>
        <w:pStyle w:val="ConsPlusNormal"/>
        <w:ind w:firstLine="540"/>
        <w:jc w:val="both"/>
      </w:pPr>
    </w:p>
    <w:p w:rsidR="00EA019C" w:rsidRDefault="00EA019C">
      <w:pPr>
        <w:pStyle w:val="ConsPlusNormal"/>
        <w:ind w:firstLine="540"/>
        <w:jc w:val="both"/>
      </w:pPr>
      <w:r>
        <w:t xml:space="preserve">Дополнительные требования к обеспечению пожаротушения приведены в </w:t>
      </w:r>
      <w:hyperlink r:id="rId598">
        <w:r>
          <w:rPr>
            <w:color w:val="0000FF"/>
          </w:rPr>
          <w:t>СП 4.13130</w:t>
        </w:r>
      </w:hyperlink>
      <w:r>
        <w:t>.</w:t>
      </w:r>
    </w:p>
    <w:p w:rsidR="00EA019C" w:rsidRDefault="00EA019C">
      <w:pPr>
        <w:pStyle w:val="ConsPlusNormal"/>
        <w:jc w:val="both"/>
      </w:pPr>
      <w:r>
        <w:t xml:space="preserve">(абзац введен </w:t>
      </w:r>
      <w:hyperlink r:id="rId599">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9.4.14 Противопожарную насосную станцию на ГНС по надежности электроснабжения следует относить к категории I.</w:t>
      </w:r>
    </w:p>
    <w:p w:rsidR="00EA019C" w:rsidRDefault="00EA019C">
      <w:pPr>
        <w:pStyle w:val="ConsPlusNormal"/>
        <w:jc w:val="both"/>
      </w:pPr>
      <w:r>
        <w:t xml:space="preserve">(в ред. </w:t>
      </w:r>
      <w:hyperlink r:id="rId60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электроснабжении ГНС от одного источника питания должна быть предусмотрена установка резервных противопожарных насосов с дизельным приводом или дизельной подстанции с подключением к ней насосов с электроприводами.</w:t>
      </w:r>
    </w:p>
    <w:p w:rsidR="00EA019C" w:rsidRDefault="00EA019C">
      <w:pPr>
        <w:pStyle w:val="ConsPlusNormal"/>
        <w:jc w:val="both"/>
      </w:pPr>
      <w:r>
        <w:t xml:space="preserve">(в ред. </w:t>
      </w:r>
      <w:hyperlink r:id="rId601">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9.4.15 Закрытые помещения производственных зданий ГНС и ГНП, в которых обращаются СУГ, следует оборудовать приточно-вытяжной вентиляцией с учетом требований </w:t>
      </w:r>
      <w:hyperlink r:id="rId602">
        <w:r>
          <w:rPr>
            <w:color w:val="0000FF"/>
          </w:rPr>
          <w:t>СП 60.13330</w:t>
        </w:r>
      </w:hyperlink>
      <w:r>
        <w:t>.</w:t>
      </w:r>
    </w:p>
    <w:p w:rsidR="00EA019C" w:rsidRDefault="00EA019C">
      <w:pPr>
        <w:pStyle w:val="ConsPlusNormal"/>
        <w:jc w:val="both"/>
      </w:pPr>
      <w:r>
        <w:t xml:space="preserve">(в ред. </w:t>
      </w:r>
      <w:hyperlink r:id="rId60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Кратность воздухообмена в данных помещениях должна быть не менее 10 обменов в час в рабочее время и трех обменов в час в нерабочее время.</w:t>
      </w:r>
    </w:p>
    <w:p w:rsidR="00EA019C" w:rsidRDefault="00EA019C">
      <w:pPr>
        <w:pStyle w:val="ConsPlusNormal"/>
        <w:spacing w:before="200"/>
        <w:ind w:firstLine="540"/>
        <w:jc w:val="both"/>
      </w:pPr>
      <w:r>
        <w:t>9.4.16 Вытяжка из производственных помещений, в которых обращаются СУГ, должна быть из нижней и верхней зон помещения, при этом из нижней зоны необходимо забирать не менее 2/3 нормируемого объема удаляемого воздуха с учетом количества воздуха, удаляемого местными отсосами. Проемы систем общеобменной вытяжной вентиляции должны быть оборудованы на уровне 0,3 м от пола.</w:t>
      </w:r>
    </w:p>
    <w:p w:rsidR="00EA019C" w:rsidRDefault="00EA019C">
      <w:pPr>
        <w:pStyle w:val="ConsPlusNormal"/>
        <w:spacing w:before="200"/>
        <w:ind w:firstLine="540"/>
        <w:jc w:val="both"/>
      </w:pPr>
      <w:r>
        <w:t>Приточно-вытяжную или вытяжную механическую вентиляцию следует оборудовать для приямков глубиной 0,5 м и более, расположенных в этих помещениях и требующих ежедневного обслуживания.</w:t>
      </w:r>
    </w:p>
    <w:p w:rsidR="00EA019C" w:rsidRDefault="00EA019C">
      <w:pPr>
        <w:pStyle w:val="ConsPlusNormal"/>
        <w:jc w:val="both"/>
      </w:pPr>
      <w:r>
        <w:t xml:space="preserve">(в ред. </w:t>
      </w:r>
      <w:hyperlink r:id="rId60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Вентиляторы вытяжной механической вентиляции, с учетом их климатического исполнения, должны размещаться снаружи производственного здания. При этом вентиляторы должны быть защищены от воздействия атмосферных осадков.</w:t>
      </w:r>
    </w:p>
    <w:p w:rsidR="00EA019C" w:rsidRDefault="00EA019C">
      <w:pPr>
        <w:pStyle w:val="ConsPlusNormal"/>
        <w:jc w:val="both"/>
      </w:pPr>
      <w:r>
        <w:t xml:space="preserve">(в ред. </w:t>
      </w:r>
      <w:hyperlink r:id="rId60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Неотапливаемые производственные помещения, в которых обращаются СУГ, не требуется оборудовать принудительной приточно-вытяжной вентиляцией, при этом площадь отверстий в наружных ограждающих конструкциях должна быть не менее 50% общей площади наружных ограждающих конструкций.</w:t>
      </w:r>
    </w:p>
    <w:p w:rsidR="00EA019C" w:rsidRDefault="00EA019C">
      <w:pPr>
        <w:pStyle w:val="ConsPlusNormal"/>
        <w:jc w:val="both"/>
      </w:pPr>
      <w:r>
        <w:t xml:space="preserve">(в ред. </w:t>
      </w:r>
      <w:hyperlink r:id="rId60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9.4.17 Электроприводы насосов, компрессоров и другого оборудования, устанавливаемого в производственных помещениях категории А, следует блокировать с вентиляторами вытяжных систем, чтобы они не могли работать при отключении вентиляции.</w:t>
      </w:r>
    </w:p>
    <w:p w:rsidR="00EA019C" w:rsidRDefault="00EA019C">
      <w:pPr>
        <w:pStyle w:val="ConsPlusNormal"/>
        <w:spacing w:before="200"/>
        <w:ind w:firstLine="540"/>
        <w:jc w:val="both"/>
      </w:pPr>
      <w:r>
        <w:t xml:space="preserve">9.4.18 Класс взрывоопасной зоны в помещениях и у наружных установок при выборе электрооборудования для ГНС и ГНП рекомендуется принимать по </w:t>
      </w:r>
      <w:hyperlink w:anchor="P2913">
        <w:r>
          <w:rPr>
            <w:color w:val="0000FF"/>
          </w:rPr>
          <w:t>[7]</w:t>
        </w:r>
      </w:hyperlink>
      <w:r>
        <w:t xml:space="preserve"> и </w:t>
      </w:r>
      <w:hyperlink r:id="rId607">
        <w:r>
          <w:rPr>
            <w:color w:val="0000FF"/>
          </w:rPr>
          <w:t>СП 6.13130</w:t>
        </w:r>
      </w:hyperlink>
      <w:r>
        <w:t>.</w:t>
      </w:r>
    </w:p>
    <w:p w:rsidR="00EA019C" w:rsidRDefault="00EA019C">
      <w:pPr>
        <w:pStyle w:val="ConsPlusNormal"/>
        <w:jc w:val="both"/>
      </w:pPr>
      <w:r>
        <w:t xml:space="preserve">(п. 9.4.18 в ред. </w:t>
      </w:r>
      <w:hyperlink r:id="rId60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9.4.19 Электроприемники зданий и сооружений объектов, на которые распространяются требования настоящего раздела, следует относить по обеспечению надежности электроснабжения к категории III, за исключением электроприемников противопожарной насосной станции, аварийной вентиляции, сигнализаторов довзрывоопасных концентраций, пожарной сигнализации, наружных и внутренних систем пожаротушения, обеспечения путей эвакуации, которые следует </w:t>
      </w:r>
      <w:r>
        <w:lastRenderedPageBreak/>
        <w:t>относить к категории I.</w:t>
      </w:r>
    </w:p>
    <w:p w:rsidR="00EA019C" w:rsidRDefault="00EA019C">
      <w:pPr>
        <w:pStyle w:val="ConsPlusNormal"/>
        <w:spacing w:before="200"/>
        <w:ind w:firstLine="540"/>
        <w:jc w:val="both"/>
      </w:pPr>
      <w:r>
        <w:t xml:space="preserve">9.4.19а Проектирование данных систем рекомендуется выполнять в соответствии с </w:t>
      </w:r>
      <w:hyperlink r:id="rId609">
        <w:r>
          <w:rPr>
            <w:color w:val="0000FF"/>
          </w:rPr>
          <w:t>СП 31.13330</w:t>
        </w:r>
      </w:hyperlink>
      <w:r>
        <w:t xml:space="preserve">, </w:t>
      </w:r>
      <w:hyperlink r:id="rId610">
        <w:r>
          <w:rPr>
            <w:color w:val="0000FF"/>
          </w:rPr>
          <w:t>СП 3.13130</w:t>
        </w:r>
      </w:hyperlink>
      <w:r>
        <w:t xml:space="preserve"> и </w:t>
      </w:r>
      <w:hyperlink r:id="rId611">
        <w:r>
          <w:rPr>
            <w:color w:val="0000FF"/>
          </w:rPr>
          <w:t>СП 8.13130</w:t>
        </w:r>
      </w:hyperlink>
      <w:r>
        <w:t>.</w:t>
      </w:r>
    </w:p>
    <w:p w:rsidR="00EA019C" w:rsidRDefault="00EA019C">
      <w:pPr>
        <w:pStyle w:val="ConsPlusNormal"/>
        <w:jc w:val="both"/>
      </w:pPr>
      <w:r>
        <w:t xml:space="preserve">(п. 9.1.19а в ред. </w:t>
      </w:r>
      <w:hyperlink r:id="rId612">
        <w:r>
          <w:rPr>
            <w:color w:val="0000FF"/>
          </w:rPr>
          <w:t>Изменения N 2</w:t>
        </w:r>
      </w:hyperlink>
      <w:r>
        <w:t xml:space="preserve">, утв. Приказом Минстроя России от 03.12.2016 N 878/пр, </w:t>
      </w:r>
      <w:hyperlink r:id="rId61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9.4.20 Помещения насосно-компрессорного, наполнительного, испарительного и окрасочного отделений кроме рабочего освещения следует оборудовать дополнительным аварийным освещением, в том числе аккумуляторными фонарями напряжением не выше 12 В во взрывозащищенном исполнении.</w:t>
      </w:r>
    </w:p>
    <w:p w:rsidR="00EA019C" w:rsidRDefault="00EA019C">
      <w:pPr>
        <w:pStyle w:val="ConsPlusNormal"/>
        <w:jc w:val="both"/>
      </w:pPr>
      <w:r>
        <w:t xml:space="preserve">(п. 9.4.20 в ред. </w:t>
      </w:r>
      <w:hyperlink r:id="rId61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9.4.21* Схемы электроснабжения и автоматизации производственных помещений категории А должны предусматривать:</w:t>
      </w:r>
    </w:p>
    <w:p w:rsidR="00EA019C" w:rsidRDefault="00EA019C">
      <w:pPr>
        <w:pStyle w:val="ConsPlusNormal"/>
        <w:spacing w:before="200"/>
        <w:ind w:firstLine="540"/>
        <w:jc w:val="both"/>
      </w:pPr>
      <w:r>
        <w:t>в случае возникновения пожара - автоматическое отключение технических устройств, систем вентиляции и включение световых и звуковых сигналов, систем пожаротушения;</w:t>
      </w:r>
    </w:p>
    <w:p w:rsidR="00EA019C" w:rsidRDefault="00EA019C">
      <w:pPr>
        <w:pStyle w:val="ConsPlusNormal"/>
        <w:spacing w:before="200"/>
        <w:ind w:firstLine="540"/>
        <w:jc w:val="both"/>
      </w:pPr>
      <w:r>
        <w:t xml:space="preserve">при опасной концентрации СУГ в воздухе помещения, превышающем 10% нижнего концентрационного предела распространения пламени - включение аварийной системы вентиляции, отключение электрических приводов насосов, компрессоров и другого технологического оборудования в соответствии с </w:t>
      </w:r>
      <w:hyperlink r:id="rId615">
        <w:r>
          <w:rPr>
            <w:color w:val="0000FF"/>
          </w:rPr>
          <w:t>СП 60.13330</w:t>
        </w:r>
      </w:hyperlink>
      <w:r>
        <w:t>.</w:t>
      </w:r>
    </w:p>
    <w:p w:rsidR="00EA019C" w:rsidRDefault="00EA019C">
      <w:pPr>
        <w:pStyle w:val="ConsPlusNormal"/>
        <w:jc w:val="both"/>
      </w:pPr>
      <w:r>
        <w:t xml:space="preserve">(в ред. </w:t>
      </w:r>
      <w:hyperlink r:id="rId616">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9.4.22 На территории ГНС и ГНП следует предусматривать наружное и охранное освещение и сигнализацию, телефонную связь и видеонаблюдение.</w:t>
      </w:r>
    </w:p>
    <w:p w:rsidR="00EA019C" w:rsidRDefault="00EA019C">
      <w:pPr>
        <w:pStyle w:val="ConsPlusNormal"/>
        <w:spacing w:before="200"/>
        <w:ind w:firstLine="540"/>
        <w:jc w:val="both"/>
      </w:pPr>
      <w:r>
        <w:t>Управление наружным и охранным освещением и системой видеонаблюдения следует осуществлять из мест с постоянным пребыванием персонала (например, из помещения проходной).</w:t>
      </w:r>
    </w:p>
    <w:p w:rsidR="00EA019C" w:rsidRDefault="00EA019C">
      <w:pPr>
        <w:pStyle w:val="ConsPlusNormal"/>
        <w:spacing w:before="200"/>
        <w:ind w:firstLine="540"/>
        <w:jc w:val="both"/>
      </w:pPr>
      <w:r>
        <w:t>9.4.23 Прокладка воздушных линий электропередачи над производственной территорией ГНС и ГНП не допускается.</w:t>
      </w:r>
    </w:p>
    <w:p w:rsidR="00EA019C" w:rsidRDefault="00EA019C">
      <w:pPr>
        <w:pStyle w:val="ConsPlusNormal"/>
        <w:jc w:val="both"/>
      </w:pPr>
      <w:r>
        <w:t xml:space="preserve">(в ред. </w:t>
      </w:r>
      <w:hyperlink r:id="rId61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9.4.24 Молниезащиту объектов, расположенных на территории ГНС и ГНП, рекомендуется выполнять в соответствии с требованиями </w:t>
      </w:r>
      <w:hyperlink w:anchor="P2913">
        <w:r>
          <w:rPr>
            <w:color w:val="0000FF"/>
          </w:rPr>
          <w:t>[6]</w:t>
        </w:r>
      </w:hyperlink>
      <w:r>
        <w:t>.</w:t>
      </w:r>
    </w:p>
    <w:p w:rsidR="00EA019C" w:rsidRDefault="00EA019C">
      <w:pPr>
        <w:pStyle w:val="ConsPlusNormal"/>
        <w:jc w:val="both"/>
      </w:pPr>
      <w:r>
        <w:t xml:space="preserve">(п. 9.4.24 в ред. </w:t>
      </w:r>
      <w:hyperlink r:id="rId618">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9.5 Автогазозаправочные станции</w:t>
      </w:r>
    </w:p>
    <w:p w:rsidR="00EA019C" w:rsidRDefault="00EA019C">
      <w:pPr>
        <w:pStyle w:val="ConsPlusNormal"/>
        <w:ind w:firstLine="540"/>
        <w:jc w:val="both"/>
      </w:pPr>
    </w:p>
    <w:p w:rsidR="00EA019C" w:rsidRDefault="00EA019C">
      <w:pPr>
        <w:pStyle w:val="ConsPlusNormal"/>
        <w:ind w:firstLine="540"/>
        <w:jc w:val="both"/>
      </w:pPr>
      <w:r>
        <w:t xml:space="preserve">9.5.1 Автогазозаправочные станции, технологические участки СУГ на многотопливных АЗС (далее - АГЗС) рекомендуется проектировать в соответствии с требованиями </w:t>
      </w:r>
      <w:hyperlink r:id="rId619">
        <w:r>
          <w:rPr>
            <w:color w:val="0000FF"/>
          </w:rPr>
          <w:t>СП 156.13130</w:t>
        </w:r>
      </w:hyperlink>
      <w:r>
        <w:t xml:space="preserve"> и требованиями настоящего свода правил.</w:t>
      </w:r>
    </w:p>
    <w:p w:rsidR="00EA019C" w:rsidRDefault="00EA019C">
      <w:pPr>
        <w:pStyle w:val="ConsPlusNormal"/>
        <w:jc w:val="both"/>
      </w:pPr>
      <w:r>
        <w:t xml:space="preserve">(в ред. </w:t>
      </w:r>
      <w:hyperlink r:id="rId62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Абзац исключен с 4 июня 2017 года. - </w:t>
      </w:r>
      <w:hyperlink r:id="rId621">
        <w:r>
          <w:rPr>
            <w:color w:val="0000FF"/>
          </w:rPr>
          <w:t>Изменение N 2</w:t>
        </w:r>
      </w:hyperlink>
      <w:r>
        <w:t>, утв. Приказом Минстроя России от 03.12.2016 N 878/пр.</w:t>
      </w:r>
    </w:p>
    <w:p w:rsidR="00EA019C" w:rsidRDefault="00EA019C">
      <w:pPr>
        <w:pStyle w:val="ConsPlusNormal"/>
        <w:spacing w:before="200"/>
        <w:ind w:firstLine="540"/>
        <w:jc w:val="both"/>
      </w:pPr>
      <w:r>
        <w:t xml:space="preserve">При проектировании АГЗС рекомендуется учитывать положения </w:t>
      </w:r>
      <w:hyperlink w:anchor="P1895">
        <w:r>
          <w:rPr>
            <w:color w:val="0000FF"/>
          </w:rPr>
          <w:t>9.4.11</w:t>
        </w:r>
      </w:hyperlink>
      <w:r>
        <w:t xml:space="preserve"> настоящего свода правил.</w:t>
      </w:r>
    </w:p>
    <w:p w:rsidR="00EA019C" w:rsidRDefault="00EA019C">
      <w:pPr>
        <w:pStyle w:val="ConsPlusNormal"/>
        <w:jc w:val="both"/>
      </w:pPr>
      <w:r>
        <w:t xml:space="preserve">(в ред. </w:t>
      </w:r>
      <w:hyperlink r:id="rId62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По периметру АГЗС рекомендуется предусматривать проветриваемое ограждение высотой не менее 1,6 м из негорючих материалов.</w:t>
      </w:r>
    </w:p>
    <w:p w:rsidR="00EA019C" w:rsidRDefault="00EA019C">
      <w:pPr>
        <w:pStyle w:val="ConsPlusNormal"/>
        <w:jc w:val="both"/>
      </w:pPr>
      <w:r>
        <w:t xml:space="preserve">(в ред. </w:t>
      </w:r>
      <w:hyperlink r:id="rId623">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9.6 Промежуточные склады баллонов</w:t>
      </w:r>
    </w:p>
    <w:p w:rsidR="00EA019C" w:rsidRDefault="00EA019C">
      <w:pPr>
        <w:pStyle w:val="ConsPlusNormal"/>
        <w:ind w:firstLine="540"/>
        <w:jc w:val="both"/>
      </w:pPr>
    </w:p>
    <w:p w:rsidR="00EA019C" w:rsidRDefault="00EA019C">
      <w:pPr>
        <w:pStyle w:val="ConsPlusNormal"/>
        <w:ind w:firstLine="540"/>
        <w:jc w:val="both"/>
      </w:pPr>
      <w:r>
        <w:t xml:space="preserve">9.6.1 Промежуточные склады баллонов рекомендуется размещать на территории поселений на расстояниях от зданий и сооружений в соответствии с </w:t>
      </w:r>
      <w:hyperlink w:anchor="P1428">
        <w:r>
          <w:rPr>
            <w:color w:val="0000FF"/>
          </w:rPr>
          <w:t>таблицей 9</w:t>
        </w:r>
      </w:hyperlink>
      <w:r>
        <w:t>, как для склада наполненных баллонов на ГНС, ГНП.</w:t>
      </w:r>
    </w:p>
    <w:p w:rsidR="00EA019C" w:rsidRDefault="00EA019C">
      <w:pPr>
        <w:pStyle w:val="ConsPlusNormal"/>
        <w:jc w:val="both"/>
      </w:pPr>
      <w:r>
        <w:t xml:space="preserve">(в ред. </w:t>
      </w:r>
      <w:hyperlink r:id="rId62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lastRenderedPageBreak/>
        <w:t>Здания промежуточных складов баллонов рекомендуется проектировать аналогично зданиям производственной зоны ГНС, ГНП.</w:t>
      </w:r>
    </w:p>
    <w:p w:rsidR="00EA019C" w:rsidRDefault="00EA019C">
      <w:pPr>
        <w:pStyle w:val="ConsPlusNormal"/>
        <w:jc w:val="both"/>
      </w:pPr>
      <w:r>
        <w:t xml:space="preserve">(в ред. </w:t>
      </w:r>
      <w:hyperlink r:id="rId62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Третий - седьмой абзацы исключены с 4 июня 2017 года. - </w:t>
      </w:r>
      <w:hyperlink r:id="rId626">
        <w:r>
          <w:rPr>
            <w:color w:val="0000FF"/>
          </w:rPr>
          <w:t>Изменение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1"/>
      </w:pPr>
      <w:r>
        <w:t>10* Контроль качества строительства и приемка выполненных работ. Надзор за строительством</w:t>
      </w:r>
    </w:p>
    <w:p w:rsidR="00EA019C" w:rsidRDefault="00EA019C">
      <w:pPr>
        <w:pStyle w:val="ConsPlusNormal"/>
        <w:jc w:val="center"/>
      </w:pPr>
    </w:p>
    <w:p w:rsidR="00EA019C" w:rsidRDefault="00EA019C">
      <w:pPr>
        <w:pStyle w:val="ConsPlusTitle"/>
        <w:ind w:firstLine="540"/>
        <w:jc w:val="both"/>
        <w:outlineLvl w:val="2"/>
      </w:pPr>
      <w:r>
        <w:t>10.1 Общие положения</w:t>
      </w:r>
    </w:p>
    <w:p w:rsidR="00EA019C" w:rsidRDefault="00EA019C">
      <w:pPr>
        <w:pStyle w:val="ConsPlusNormal"/>
        <w:ind w:firstLine="540"/>
        <w:jc w:val="both"/>
      </w:pPr>
    </w:p>
    <w:p w:rsidR="00EA019C" w:rsidRDefault="00EA019C">
      <w:pPr>
        <w:pStyle w:val="ConsPlusNormal"/>
        <w:ind w:firstLine="540"/>
        <w:jc w:val="both"/>
      </w:pPr>
      <w:r>
        <w:t>10.1.1* В процессе строительства сетей газораспределения, газопотребления и объектов СУГ должны осуществляться строительный контроль и государственный строительный надзор в соответствии с действующим законодательством Российской Федерации.</w:t>
      </w:r>
    </w:p>
    <w:p w:rsidR="00EA019C" w:rsidRDefault="00EA019C">
      <w:pPr>
        <w:pStyle w:val="ConsPlusNormal"/>
        <w:jc w:val="both"/>
      </w:pPr>
      <w:r>
        <w:t xml:space="preserve">(в ред. </w:t>
      </w:r>
      <w:hyperlink r:id="rId627">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Строительный контроль проводится лицом, осуществляющим строительство, заказчиком (застройщиком) или привлеченными ими лицами на основании договора.</w:t>
      </w:r>
    </w:p>
    <w:p w:rsidR="00EA019C" w:rsidRDefault="00EA019C">
      <w:pPr>
        <w:pStyle w:val="ConsPlusNormal"/>
        <w:jc w:val="both"/>
      </w:pPr>
      <w:r>
        <w:t xml:space="preserve">(в ред. </w:t>
      </w:r>
      <w:hyperlink r:id="rId62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На объектах, проектная документация которых подлежит государственной экспертизе, должен осуществляться государственный строительный надзор согласно </w:t>
      </w:r>
      <w:hyperlink w:anchor="P2919">
        <w:r>
          <w:rPr>
            <w:color w:val="0000FF"/>
          </w:rPr>
          <w:t>[3]</w:t>
        </w:r>
      </w:hyperlink>
      <w:r>
        <w:t>. При строительстве опасных производственных объектов должен осуществляться авторский надзор.</w:t>
      </w:r>
    </w:p>
    <w:p w:rsidR="00EA019C" w:rsidRDefault="00EA019C">
      <w:pPr>
        <w:pStyle w:val="ConsPlusNormal"/>
        <w:jc w:val="both"/>
      </w:pPr>
      <w:r>
        <w:t xml:space="preserve">(в ред. </w:t>
      </w:r>
      <w:hyperlink r:id="rId629">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Строительный контроль включает в себя:</w:t>
      </w:r>
    </w:p>
    <w:p w:rsidR="00EA019C" w:rsidRDefault="00EA019C">
      <w:pPr>
        <w:pStyle w:val="ConsPlusNormal"/>
        <w:spacing w:before="200"/>
        <w:ind w:firstLine="540"/>
        <w:jc w:val="both"/>
      </w:pPr>
      <w:r>
        <w:t>входной контроль проектной (рабочей) документации и результатов инженерных изысканий, материалов, технических устройств, технологических устройств газоиспользующего оборудования и разрешительных документов;</w:t>
      </w:r>
    </w:p>
    <w:p w:rsidR="00EA019C" w:rsidRDefault="00EA019C">
      <w:pPr>
        <w:pStyle w:val="ConsPlusNormal"/>
        <w:jc w:val="both"/>
      </w:pPr>
      <w:r>
        <w:t xml:space="preserve">(в ред. </w:t>
      </w:r>
      <w:hyperlink r:id="rId630">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операционный контроль строительно-монтажных работ (земляных, сварочных, изоляционных работ, работ по испытанию газопроводов, монтажа строительных конструкций зданий и сооружений и т.п.);</w:t>
      </w:r>
    </w:p>
    <w:p w:rsidR="00EA019C" w:rsidRDefault="00EA019C">
      <w:pPr>
        <w:pStyle w:val="ConsPlusNormal"/>
        <w:spacing w:before="200"/>
        <w:ind w:firstLine="540"/>
        <w:jc w:val="both"/>
      </w:pPr>
      <w:r>
        <w:t>приемочный контроль, в процессе которого проводится проверка качества выполненных работ. Результаты приемочного контроля оформляют записями в строительном паспорте, актами, протоколами испытаний.</w:t>
      </w:r>
    </w:p>
    <w:p w:rsidR="00EA019C" w:rsidRDefault="00EA019C">
      <w:pPr>
        <w:pStyle w:val="ConsPlusNormal"/>
        <w:spacing w:before="200"/>
        <w:ind w:firstLine="540"/>
        <w:jc w:val="both"/>
      </w:pPr>
      <w:r>
        <w:t>10.1.2* По завершении строительства или реконструкции заключительная оценка соответствия построенного или реконструированного объекта сети газораспределения или газопотребления и объектов СУГ должна осуществляться в соответствии с законодательством Российской Федерации и техническими регламентами.</w:t>
      </w:r>
    </w:p>
    <w:p w:rsidR="00EA019C" w:rsidRDefault="00EA019C">
      <w:pPr>
        <w:pStyle w:val="ConsPlusNormal"/>
        <w:jc w:val="both"/>
      </w:pPr>
      <w:r>
        <w:t xml:space="preserve">(п. 10.1.2 в ред. </w:t>
      </w:r>
      <w:hyperlink r:id="rId631">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10.2 Внешний осмотр и измерения</w:t>
      </w:r>
    </w:p>
    <w:p w:rsidR="00EA019C" w:rsidRDefault="00EA019C">
      <w:pPr>
        <w:pStyle w:val="ConsPlusNormal"/>
        <w:ind w:firstLine="540"/>
        <w:jc w:val="both"/>
      </w:pPr>
    </w:p>
    <w:p w:rsidR="00EA019C" w:rsidRDefault="00EA019C">
      <w:pPr>
        <w:pStyle w:val="ConsPlusNormal"/>
        <w:ind w:firstLine="540"/>
        <w:jc w:val="both"/>
      </w:pPr>
      <w:r>
        <w:t>10.2.1* Посредством визуально-измерительного контроля (ВИК) проверяют:</w:t>
      </w:r>
    </w:p>
    <w:p w:rsidR="00EA019C" w:rsidRDefault="00EA019C">
      <w:pPr>
        <w:pStyle w:val="ConsPlusNormal"/>
        <w:jc w:val="both"/>
      </w:pPr>
      <w:r>
        <w:t xml:space="preserve">(в ред. </w:t>
      </w:r>
      <w:hyperlink r:id="rId632">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глубину заложения подземного (наземного) или расположение надземного газопровода; уклоны; устройство основания, постели или опор; длину, диаметр и толщину стенок газопровода; установку запорной арматуры и других элементов газопровода;</w:t>
      </w:r>
    </w:p>
    <w:p w:rsidR="00EA019C" w:rsidRDefault="00EA019C">
      <w:pPr>
        <w:pStyle w:val="ConsPlusNormal"/>
        <w:jc w:val="both"/>
      </w:pPr>
      <w:r>
        <w:t xml:space="preserve">(в ред. </w:t>
      </w:r>
      <w:hyperlink r:id="rId63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размеры и наличие дефектов на каждом из сварных стыковых (паяных) соединений газопроводов, а также на каждом сварном соединении опорной части с газопроводом;</w:t>
      </w:r>
    </w:p>
    <w:p w:rsidR="00EA019C" w:rsidRDefault="00EA019C">
      <w:pPr>
        <w:pStyle w:val="ConsPlusNormal"/>
        <w:jc w:val="both"/>
      </w:pPr>
      <w:r>
        <w:t xml:space="preserve">(в ред. </w:t>
      </w:r>
      <w:hyperlink r:id="rId634">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сплошность, адгезию к стали и толщину защитных покрытий труб, соединительных деталей, а также резервуаров СУГ;</w:t>
      </w:r>
    </w:p>
    <w:p w:rsidR="00EA019C" w:rsidRDefault="00EA019C">
      <w:pPr>
        <w:pStyle w:val="ConsPlusNormal"/>
        <w:jc w:val="both"/>
      </w:pPr>
      <w:r>
        <w:t xml:space="preserve">(в ред. </w:t>
      </w:r>
      <w:hyperlink r:id="rId635">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lastRenderedPageBreak/>
        <w:t>качество соединений выполненных прессованием металлополимерных и медных газопроводов.</w:t>
      </w:r>
    </w:p>
    <w:p w:rsidR="00EA019C" w:rsidRDefault="00EA019C">
      <w:pPr>
        <w:pStyle w:val="ConsPlusNormal"/>
        <w:jc w:val="both"/>
      </w:pPr>
      <w:r>
        <w:t xml:space="preserve">(введено </w:t>
      </w:r>
      <w:hyperlink r:id="rId636">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10.2.1а Визуальный и измерительный контроль качества сварочных и изоляционных работ проводится в соответствии с </w:t>
      </w:r>
      <w:hyperlink r:id="rId637">
        <w:r>
          <w:rPr>
            <w:color w:val="0000FF"/>
          </w:rPr>
          <w:t>ГОСТ 16037</w:t>
        </w:r>
      </w:hyperlink>
      <w:r>
        <w:t>, ГОСТ Р 54792-2011 (</w:t>
      </w:r>
      <w:hyperlink r:id="rId638">
        <w:r>
          <w:rPr>
            <w:color w:val="0000FF"/>
          </w:rPr>
          <w:t>таблицы 1</w:t>
        </w:r>
      </w:hyperlink>
      <w:r>
        <w:t xml:space="preserve"> и </w:t>
      </w:r>
      <w:hyperlink r:id="rId639">
        <w:r>
          <w:rPr>
            <w:color w:val="0000FF"/>
          </w:rPr>
          <w:t>3</w:t>
        </w:r>
      </w:hyperlink>
      <w:r>
        <w:t xml:space="preserve">) и </w:t>
      </w:r>
      <w:hyperlink r:id="rId640">
        <w:r>
          <w:rPr>
            <w:color w:val="0000FF"/>
          </w:rPr>
          <w:t>ГОСТ 9.602</w:t>
        </w:r>
      </w:hyperlink>
      <w:r>
        <w:t>.</w:t>
      </w:r>
    </w:p>
    <w:p w:rsidR="00EA019C" w:rsidRDefault="00EA019C">
      <w:pPr>
        <w:pStyle w:val="ConsPlusNormal"/>
        <w:jc w:val="both"/>
      </w:pPr>
      <w:r>
        <w:t xml:space="preserve">(в ред. </w:t>
      </w:r>
      <w:hyperlink r:id="rId641">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Измерительный контроль грата стыковых соединений полиэтиленовых труб проводится по контрольному образцу, сваренному из труб и на сварочном оборудовании, применяемом на данном объекте по конкретной процедуре сварки.</w:t>
      </w:r>
    </w:p>
    <w:p w:rsidR="00EA019C" w:rsidRDefault="00EA019C">
      <w:pPr>
        <w:pStyle w:val="ConsPlusNormal"/>
        <w:jc w:val="both"/>
      </w:pPr>
      <w:r>
        <w:t xml:space="preserve">(п. 10.2.1а в ред. </w:t>
      </w:r>
      <w:hyperlink r:id="rId642">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10.2.2* Проверку изоляционного покрытия подземных газопроводов (резервуаров) проводят до и после опускания их в траншею (котлован).</w:t>
      </w:r>
    </w:p>
    <w:p w:rsidR="00EA019C" w:rsidRDefault="00EA019C">
      <w:pPr>
        <w:pStyle w:val="ConsPlusNormal"/>
        <w:jc w:val="both"/>
      </w:pPr>
      <w:r>
        <w:t xml:space="preserve">(в ред. </w:t>
      </w:r>
      <w:hyperlink r:id="rId643">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 xml:space="preserve">10.2.2а Норму контроля изоляционного покрытия рекомендуется устанавливать в соответствии с </w:t>
      </w:r>
      <w:hyperlink r:id="rId644">
        <w:r>
          <w:rPr>
            <w:color w:val="0000FF"/>
          </w:rPr>
          <w:t>ГОСТ 9.602</w:t>
        </w:r>
      </w:hyperlink>
      <w:r>
        <w:t>.</w:t>
      </w:r>
    </w:p>
    <w:p w:rsidR="00EA019C" w:rsidRDefault="00EA019C">
      <w:pPr>
        <w:pStyle w:val="ConsPlusNormal"/>
        <w:jc w:val="both"/>
      </w:pPr>
      <w:r>
        <w:t xml:space="preserve">(п. 10.2.2а введен </w:t>
      </w:r>
      <w:hyperlink r:id="rId645">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10.2.3 Обнаруженные внешним осмотром и измерениями дефекты следует устранять. Недопустимые дефекты сварных и паяных соединений должны быть удалены. Не прошедшие проверку прессованные соединения металлополимерных и медных газопроводов должны быть заменены.</w:t>
      </w:r>
    </w:p>
    <w:p w:rsidR="00EA019C" w:rsidRDefault="00EA019C">
      <w:pPr>
        <w:pStyle w:val="ConsPlusNormal"/>
        <w:jc w:val="both"/>
      </w:pPr>
      <w:r>
        <w:t xml:space="preserve">(в ред. </w:t>
      </w:r>
      <w:hyperlink r:id="rId646">
        <w:r>
          <w:rPr>
            <w:color w:val="0000FF"/>
          </w:rPr>
          <w:t>Изменения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Title"/>
        <w:ind w:firstLine="540"/>
        <w:jc w:val="both"/>
        <w:outlineLvl w:val="2"/>
      </w:pPr>
      <w:r>
        <w:t>10.3 Механические испытания</w:t>
      </w:r>
    </w:p>
    <w:p w:rsidR="00EA019C" w:rsidRDefault="00EA019C">
      <w:pPr>
        <w:pStyle w:val="ConsPlusNormal"/>
        <w:ind w:firstLine="540"/>
        <w:jc w:val="both"/>
      </w:pPr>
    </w:p>
    <w:p w:rsidR="00EA019C" w:rsidRDefault="00EA019C">
      <w:pPr>
        <w:pStyle w:val="ConsPlusNormal"/>
        <w:ind w:firstLine="540"/>
        <w:jc w:val="both"/>
      </w:pPr>
      <w:r>
        <w:t>10.3.1 Механическим испытаниям подвергают:</w:t>
      </w:r>
    </w:p>
    <w:p w:rsidR="00EA019C" w:rsidRDefault="00EA019C">
      <w:pPr>
        <w:pStyle w:val="ConsPlusNormal"/>
        <w:spacing w:before="200"/>
        <w:ind w:firstLine="540"/>
        <w:jc w:val="both"/>
      </w:pPr>
      <w:r>
        <w:t>пробные (допускные) сварные стыки и паяные соединения; испытания проводят для проверки технологии сварки и пайки стыков стальных, медных и полиэтиленовых газопроводов;</w:t>
      </w:r>
    </w:p>
    <w:p w:rsidR="00EA019C" w:rsidRDefault="00EA019C">
      <w:pPr>
        <w:pStyle w:val="ConsPlusNormal"/>
        <w:spacing w:before="200"/>
        <w:ind w:firstLine="540"/>
        <w:jc w:val="both"/>
      </w:pPr>
      <w:r>
        <w:t>сварные стыки стальных газопроводов, не подлежащие контролю физическими методами, и стыки подземных газопроводов, сваренных газовой сваркой. Образцы стыковых соединений отбирают в период производства сварочных работ в количестве 0,5% общего числа стыковых соединений, сваренных каждым сварщиком, но не менее двух стыков диаметром 50 мм и менее и не менее одного стыка диаметром свыше 50 мм, сваренных им в течение календарного месяца.</w:t>
      </w:r>
    </w:p>
    <w:p w:rsidR="00EA019C" w:rsidRDefault="00EA019C">
      <w:pPr>
        <w:pStyle w:val="ConsPlusNormal"/>
        <w:spacing w:before="200"/>
        <w:ind w:firstLine="540"/>
        <w:jc w:val="both"/>
      </w:pPr>
      <w:r>
        <w:t xml:space="preserve">Стыки стальных газопроводов испытывают на статическое растяжение и статический изгиб (загиб) по </w:t>
      </w:r>
      <w:hyperlink r:id="rId647">
        <w:r>
          <w:rPr>
            <w:color w:val="0000FF"/>
          </w:rPr>
          <w:t>ГОСТ 6996</w:t>
        </w:r>
      </w:hyperlink>
      <w:r>
        <w:t>.</w:t>
      </w:r>
    </w:p>
    <w:p w:rsidR="00EA019C" w:rsidRDefault="00EA019C">
      <w:pPr>
        <w:pStyle w:val="ConsPlusNormal"/>
        <w:spacing w:before="200"/>
        <w:ind w:firstLine="540"/>
        <w:jc w:val="both"/>
      </w:pPr>
      <w:r>
        <w:t xml:space="preserve">Сварные соединения медных газопроводов испытывают на статическое растяжение по </w:t>
      </w:r>
      <w:hyperlink r:id="rId648">
        <w:r>
          <w:rPr>
            <w:color w:val="0000FF"/>
          </w:rPr>
          <w:t>ГОСТ 6996</w:t>
        </w:r>
      </w:hyperlink>
      <w:r>
        <w:t xml:space="preserve">, а паяные соединения медных газопроводов по </w:t>
      </w:r>
      <w:hyperlink r:id="rId649">
        <w:r>
          <w:rPr>
            <w:color w:val="0000FF"/>
          </w:rPr>
          <w:t>ГОСТ 28830</w:t>
        </w:r>
      </w:hyperlink>
      <w:r>
        <w:t>.</w:t>
      </w:r>
    </w:p>
    <w:p w:rsidR="00EA019C" w:rsidRDefault="00EA019C">
      <w:pPr>
        <w:pStyle w:val="ConsPlusNormal"/>
        <w:spacing w:before="200"/>
        <w:ind w:firstLine="540"/>
        <w:jc w:val="both"/>
      </w:pPr>
      <w:r>
        <w:t xml:space="preserve">Стыки полиэтиленовых газопроводов испытывают на растяжение по </w:t>
      </w:r>
      <w:hyperlink r:id="rId650">
        <w:r>
          <w:rPr>
            <w:color w:val="0000FF"/>
          </w:rPr>
          <w:t>ГОСТ Р 55142</w:t>
        </w:r>
      </w:hyperlink>
      <w:r>
        <w:t>.</w:t>
      </w:r>
    </w:p>
    <w:p w:rsidR="00EA019C" w:rsidRDefault="00EA019C">
      <w:pPr>
        <w:pStyle w:val="ConsPlusNormal"/>
        <w:jc w:val="both"/>
      </w:pPr>
      <w:r>
        <w:t xml:space="preserve">(в ред. </w:t>
      </w:r>
      <w:hyperlink r:id="rId651">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10.3.2 Механические свойства стыков стальных труб с условным проходом свыше 50 определяют испытаниями на растяжение и изгиб образцов (вырезанных равномерно по периметру каждого отобранного стыка) со снятым усилением в соответствии с </w:t>
      </w:r>
      <w:hyperlink r:id="rId652">
        <w:r>
          <w:rPr>
            <w:color w:val="0000FF"/>
          </w:rPr>
          <w:t>ГОСТ 6996</w:t>
        </w:r>
      </w:hyperlink>
      <w:r>
        <w:t>.</w:t>
      </w:r>
    </w:p>
    <w:p w:rsidR="00EA019C" w:rsidRDefault="00EA019C">
      <w:pPr>
        <w:pStyle w:val="ConsPlusNormal"/>
        <w:spacing w:before="200"/>
        <w:ind w:firstLine="540"/>
        <w:jc w:val="both"/>
      </w:pPr>
      <w:r>
        <w:t>Результаты механических испытаний стыка считаются неудовлетворительными, если:</w:t>
      </w:r>
    </w:p>
    <w:p w:rsidR="00EA019C" w:rsidRDefault="00EA019C">
      <w:pPr>
        <w:pStyle w:val="ConsPlusNormal"/>
        <w:spacing w:before="200"/>
        <w:ind w:firstLine="540"/>
        <w:jc w:val="both"/>
      </w:pPr>
      <w:r>
        <w:t>среднеарифметическое значение предела прочности трех образцов при испытании на растяжение будет менее значения нормативного предела прочности основного металла трубы;</w:t>
      </w:r>
    </w:p>
    <w:p w:rsidR="00EA019C" w:rsidRDefault="00EA019C">
      <w:pPr>
        <w:pStyle w:val="ConsPlusNormal"/>
        <w:spacing w:before="200"/>
        <w:ind w:firstLine="540"/>
        <w:jc w:val="both"/>
      </w:pPr>
      <w:r>
        <w:t>среднеарифметическое значение угла изгиба трех образцов при испытании на изгиб будет менее 120° для дуговой сварки и менее 100° - для газовой сварки;</w:t>
      </w:r>
    </w:p>
    <w:p w:rsidR="00EA019C" w:rsidRDefault="00EA019C">
      <w:pPr>
        <w:pStyle w:val="ConsPlusNormal"/>
        <w:spacing w:before="200"/>
        <w:ind w:firstLine="540"/>
        <w:jc w:val="both"/>
      </w:pPr>
      <w:r>
        <w:t>результат испытаний хотя бы одного из трех образцов по одному из видов испытаний будет на 10% ниже нормативного значения показателя прочности или угла изгиба.</w:t>
      </w:r>
    </w:p>
    <w:p w:rsidR="00EA019C" w:rsidRDefault="00EA019C">
      <w:pPr>
        <w:pStyle w:val="ConsPlusNormal"/>
        <w:spacing w:before="200"/>
        <w:ind w:firstLine="540"/>
        <w:jc w:val="both"/>
      </w:pPr>
      <w:r>
        <w:t xml:space="preserve">Результаты механических испытаний сварного или паяного соединения медных труб считают </w:t>
      </w:r>
      <w:r>
        <w:lastRenderedPageBreak/>
        <w:t>неудовлетворительными, если разрушение произошло по сварному шву, а среднеарифметическое значение предела прочности двух образцов при испытании на растяжение менее нормативного предела прочности основного металла трубы.</w:t>
      </w:r>
    </w:p>
    <w:p w:rsidR="00EA019C" w:rsidRDefault="00EA019C">
      <w:pPr>
        <w:pStyle w:val="ConsPlusNormal"/>
        <w:jc w:val="both"/>
      </w:pPr>
      <w:r>
        <w:t xml:space="preserve">(в ред. </w:t>
      </w:r>
      <w:hyperlink r:id="rId65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10.3.3 Механические свойства сварных стыков стальных труб условным проходом до 50 включительно должны определяться испытаниями целых стыков на растяжение и сплющивание. Для труб этих диаметров половину отобранных для контроля стыков (с неснятым усилением) испытывают на растяжение и половину (со снятым усилением) - на сплющивание.</w:t>
      </w:r>
    </w:p>
    <w:p w:rsidR="00EA019C" w:rsidRDefault="00EA019C">
      <w:pPr>
        <w:pStyle w:val="ConsPlusNormal"/>
        <w:spacing w:before="200"/>
        <w:ind w:firstLine="540"/>
        <w:jc w:val="both"/>
      </w:pPr>
      <w:r>
        <w:t>Результаты механических испытаний сварного стыка считают неудовлетворительными, если:</w:t>
      </w:r>
    </w:p>
    <w:p w:rsidR="00EA019C" w:rsidRDefault="00EA019C">
      <w:pPr>
        <w:pStyle w:val="ConsPlusNormal"/>
        <w:spacing w:before="200"/>
        <w:ind w:firstLine="540"/>
        <w:jc w:val="both"/>
      </w:pPr>
      <w:r>
        <w:t>предел прочности при испытании стыка на растяжение менее нормативного предела прочности основного металла трубы;</w:t>
      </w:r>
    </w:p>
    <w:p w:rsidR="00EA019C" w:rsidRDefault="00EA019C">
      <w:pPr>
        <w:pStyle w:val="ConsPlusNormal"/>
        <w:spacing w:before="200"/>
        <w:ind w:firstLine="540"/>
        <w:jc w:val="both"/>
      </w:pPr>
      <w:r>
        <w:t>просвет между сжимающими поверхностями пресса при появлении первой трещины на сварном шве при испытании стыка на сплющивание превышает 5</w:t>
      </w:r>
      <w:r>
        <w:rPr>
          <w:i/>
        </w:rPr>
        <w:t>S</w:t>
      </w:r>
      <w:r>
        <w:t xml:space="preserve">, где </w:t>
      </w:r>
      <w:r>
        <w:rPr>
          <w:i/>
        </w:rPr>
        <w:t>S</w:t>
      </w:r>
      <w:r>
        <w:t xml:space="preserve"> - номинальная толщина стенки трубы.</w:t>
      </w:r>
    </w:p>
    <w:p w:rsidR="00EA019C" w:rsidRDefault="00EA019C">
      <w:pPr>
        <w:pStyle w:val="ConsPlusNormal"/>
        <w:spacing w:before="200"/>
        <w:ind w:firstLine="540"/>
        <w:jc w:val="both"/>
      </w:pPr>
      <w:r>
        <w:t>10.3.4 При неудовлетворительных испытаниях хотя бы одного стыка проводят повторные испытания на удвоенном числе стыков. Испытания проводят по виду испытаний, давшему неудовлетворительные результаты.</w:t>
      </w:r>
    </w:p>
    <w:p w:rsidR="00EA019C" w:rsidRDefault="00EA019C">
      <w:pPr>
        <w:pStyle w:val="ConsPlusNormal"/>
        <w:spacing w:before="200"/>
        <w:ind w:firstLine="540"/>
        <w:jc w:val="both"/>
      </w:pPr>
      <w:r>
        <w:t>В случае получения при повторных испытаниях неудовлетворительных результатов хотя бы на одном стыке все стыки, сваренные данным сварщиком в течение календарного месяца на конкретном объекте газовой сваркой, должны быть удалены, а стыки, сваренные дуговой сваркой, проверены радиографическим методом контроля.</w:t>
      </w:r>
    </w:p>
    <w:p w:rsidR="00EA019C" w:rsidRDefault="00EA019C">
      <w:pPr>
        <w:pStyle w:val="ConsPlusNormal"/>
        <w:spacing w:before="200"/>
        <w:ind w:firstLine="540"/>
        <w:jc w:val="both"/>
      </w:pPr>
      <w:r>
        <w:t>Пункты 10.3.5 - 10.3.6 исключены.</w:t>
      </w:r>
    </w:p>
    <w:p w:rsidR="00EA019C" w:rsidRDefault="00EA019C">
      <w:pPr>
        <w:pStyle w:val="ConsPlusNormal"/>
        <w:spacing w:before="200"/>
        <w:ind w:firstLine="540"/>
        <w:jc w:val="both"/>
      </w:pPr>
      <w:r>
        <w:t xml:space="preserve">10.3.7* В арбитражных случаях допускается проводить следующие механические испытания по </w:t>
      </w:r>
      <w:hyperlink r:id="rId654">
        <w:r>
          <w:rPr>
            <w:color w:val="0000FF"/>
          </w:rPr>
          <w:t>ГОСТ Р 58121.1</w:t>
        </w:r>
      </w:hyperlink>
      <w:r>
        <w:t xml:space="preserve"> и </w:t>
      </w:r>
      <w:hyperlink r:id="rId655">
        <w:r>
          <w:rPr>
            <w:color w:val="0000FF"/>
          </w:rPr>
          <w:t>ГОСТ Р 58121.3</w:t>
        </w:r>
      </w:hyperlink>
      <w:r>
        <w:t>:</w:t>
      </w:r>
    </w:p>
    <w:p w:rsidR="00EA019C" w:rsidRDefault="00EA019C">
      <w:pPr>
        <w:pStyle w:val="ConsPlusNormal"/>
        <w:jc w:val="both"/>
      </w:pPr>
      <w:r>
        <w:t xml:space="preserve">(в ред. </w:t>
      </w:r>
      <w:hyperlink r:id="rId656">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стыковых сварных соединений на осевое растяжение;</w:t>
      </w:r>
    </w:p>
    <w:p w:rsidR="00EA019C" w:rsidRDefault="00EA019C">
      <w:pPr>
        <w:pStyle w:val="ConsPlusNormal"/>
        <w:spacing w:before="200"/>
        <w:ind w:firstLine="540"/>
        <w:jc w:val="both"/>
      </w:pPr>
      <w:r>
        <w:t>сварных соединений, выполненных при помощи деталей с ЗН, на стойкость к отрыву сплющиванием.</w:t>
      </w:r>
    </w:p>
    <w:p w:rsidR="00EA019C" w:rsidRDefault="00EA019C">
      <w:pPr>
        <w:pStyle w:val="ConsPlusNormal"/>
        <w:spacing w:before="200"/>
        <w:ind w:firstLine="540"/>
        <w:jc w:val="both"/>
      </w:pPr>
      <w:r>
        <w:t>Пункт 10.3.8 исключен.</w:t>
      </w:r>
    </w:p>
    <w:p w:rsidR="00EA019C" w:rsidRDefault="00EA019C">
      <w:pPr>
        <w:pStyle w:val="ConsPlusNormal"/>
        <w:ind w:firstLine="540"/>
        <w:jc w:val="both"/>
      </w:pPr>
    </w:p>
    <w:p w:rsidR="00EA019C" w:rsidRDefault="00EA019C">
      <w:pPr>
        <w:pStyle w:val="ConsPlusTitle"/>
        <w:ind w:firstLine="540"/>
        <w:jc w:val="both"/>
        <w:outlineLvl w:val="2"/>
      </w:pPr>
      <w:r>
        <w:t>10.4 Контроль физическими методами</w:t>
      </w:r>
    </w:p>
    <w:p w:rsidR="00EA019C" w:rsidRDefault="00EA019C">
      <w:pPr>
        <w:pStyle w:val="ConsPlusNormal"/>
        <w:ind w:firstLine="540"/>
        <w:jc w:val="both"/>
      </w:pPr>
    </w:p>
    <w:p w:rsidR="00EA019C" w:rsidRDefault="00EA019C">
      <w:pPr>
        <w:pStyle w:val="ConsPlusNormal"/>
        <w:ind w:firstLine="540"/>
        <w:jc w:val="both"/>
      </w:pPr>
      <w:r>
        <w:t>10.4.1* Контролю физическими методами подлежат стыки законченных строительством участков газопроводов, выполненных электродуговой и газовой сваркой (газопроводы из стальных труб), а также сваркой нагретым инструментом встык (газопроводы из полиэтиленовых труб, выполненные на сварочной технике с ручным управлением и средней степени автоматизации), в соответствии с таблицей 14*. Допускается уменьшать на 60% количество контролируемых стыков полиэтиленовых газопроводов, сваренных с использованием сварочной техники средней степени автоматизации, аттестованной и допущенной к применению в установленном порядке.</w:t>
      </w:r>
    </w:p>
    <w:p w:rsidR="00EA019C" w:rsidRDefault="00EA019C">
      <w:pPr>
        <w:pStyle w:val="ConsPlusNormal"/>
        <w:jc w:val="both"/>
      </w:pPr>
      <w:r>
        <w:t xml:space="preserve">(в ред. </w:t>
      </w:r>
      <w:hyperlink r:id="rId657">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Normal"/>
        <w:jc w:val="right"/>
      </w:pPr>
      <w:r>
        <w:t>Таблица 14*</w:t>
      </w:r>
    </w:p>
    <w:p w:rsidR="00EA019C" w:rsidRDefault="00EA019C">
      <w:pPr>
        <w:pStyle w:val="ConsPlusNormal"/>
        <w:ind w:firstLine="540"/>
        <w:jc w:val="both"/>
      </w:pPr>
    </w:p>
    <w:p w:rsidR="00EA019C" w:rsidRDefault="00EA019C">
      <w:pPr>
        <w:pStyle w:val="ConsPlusNormal"/>
        <w:sectPr w:rsidR="00EA01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87"/>
        <w:gridCol w:w="1701"/>
      </w:tblGrid>
      <w:tr w:rsidR="00EA019C">
        <w:tc>
          <w:tcPr>
            <w:tcW w:w="8787" w:type="dxa"/>
            <w:vAlign w:val="center"/>
          </w:tcPr>
          <w:p w:rsidR="00EA019C" w:rsidRDefault="00EA019C">
            <w:pPr>
              <w:pStyle w:val="ConsPlusNormal"/>
              <w:jc w:val="center"/>
            </w:pPr>
            <w:r>
              <w:lastRenderedPageBreak/>
              <w:t>Газопроводы</w:t>
            </w:r>
          </w:p>
        </w:tc>
        <w:tc>
          <w:tcPr>
            <w:tcW w:w="1701" w:type="dxa"/>
            <w:vAlign w:val="center"/>
          </w:tcPr>
          <w:p w:rsidR="00EA019C" w:rsidRDefault="00EA019C">
            <w:pPr>
              <w:pStyle w:val="ConsPlusNormal"/>
              <w:jc w:val="center"/>
            </w:pPr>
            <w:r>
              <w:t>Число стыков, подлежащих контролю, % общего числа стыков, сваренных каждым сварщиком на объекте</w:t>
            </w:r>
          </w:p>
        </w:tc>
      </w:tr>
      <w:tr w:rsidR="00EA019C">
        <w:tblPrEx>
          <w:tblBorders>
            <w:insideH w:val="nil"/>
          </w:tblBorders>
        </w:tblPrEx>
        <w:tc>
          <w:tcPr>
            <w:tcW w:w="8787" w:type="dxa"/>
            <w:tcBorders>
              <w:bottom w:val="nil"/>
            </w:tcBorders>
          </w:tcPr>
          <w:p w:rsidR="00EA019C" w:rsidRDefault="00EA019C">
            <w:pPr>
              <w:pStyle w:val="ConsPlusNormal"/>
            </w:pPr>
            <w:bookmarkStart w:id="23" w:name="P2054"/>
            <w:bookmarkEnd w:id="23"/>
            <w:r>
              <w:t>1 Наружные и внутренние газопроводы природного газа и СУГ всех давлений с условным проходом менее 50, надземные и внутренние газопроводы природного газа и СУГ условным проходом 50 и более давлением до 0,005 МПа</w:t>
            </w:r>
          </w:p>
        </w:tc>
        <w:tc>
          <w:tcPr>
            <w:tcW w:w="1701" w:type="dxa"/>
            <w:tcBorders>
              <w:bottom w:val="nil"/>
            </w:tcBorders>
          </w:tcPr>
          <w:p w:rsidR="00EA019C" w:rsidRDefault="00EA019C">
            <w:pPr>
              <w:pStyle w:val="ConsPlusNormal"/>
              <w:jc w:val="center"/>
            </w:pPr>
            <w:r>
              <w:t>Не подлежат контролю</w:t>
            </w:r>
          </w:p>
        </w:tc>
      </w:tr>
      <w:tr w:rsidR="00EA019C">
        <w:tblPrEx>
          <w:tblBorders>
            <w:insideH w:val="nil"/>
          </w:tblBorders>
        </w:tblPrEx>
        <w:tc>
          <w:tcPr>
            <w:tcW w:w="10488" w:type="dxa"/>
            <w:gridSpan w:val="2"/>
            <w:tcBorders>
              <w:top w:val="nil"/>
            </w:tcBorders>
          </w:tcPr>
          <w:p w:rsidR="00EA019C" w:rsidRDefault="00EA019C">
            <w:pPr>
              <w:pStyle w:val="ConsPlusNormal"/>
              <w:jc w:val="both"/>
            </w:pPr>
            <w:r>
              <w:t xml:space="preserve">(в ред. </w:t>
            </w:r>
            <w:hyperlink r:id="rId658">
              <w:r>
                <w:rPr>
                  <w:color w:val="0000FF"/>
                </w:rPr>
                <w:t>Изменения N 3</w:t>
              </w:r>
            </w:hyperlink>
            <w:r>
              <w:t>, утв. Приказом Минстроя России от 20.11.2019 N 702/пр)</w:t>
            </w:r>
          </w:p>
        </w:tc>
      </w:tr>
      <w:tr w:rsidR="00EA019C">
        <w:tc>
          <w:tcPr>
            <w:tcW w:w="8787" w:type="dxa"/>
          </w:tcPr>
          <w:p w:rsidR="00EA019C" w:rsidRDefault="00EA019C">
            <w:pPr>
              <w:pStyle w:val="ConsPlusNormal"/>
            </w:pPr>
            <w:r>
              <w:t>2 Газопроводы ГРП и ГРУ</w:t>
            </w:r>
          </w:p>
        </w:tc>
        <w:tc>
          <w:tcPr>
            <w:tcW w:w="1701" w:type="dxa"/>
          </w:tcPr>
          <w:p w:rsidR="00EA019C" w:rsidRDefault="00EA019C">
            <w:pPr>
              <w:pStyle w:val="ConsPlusNormal"/>
              <w:jc w:val="center"/>
            </w:pPr>
            <w:r>
              <w:t>100</w:t>
            </w:r>
          </w:p>
        </w:tc>
      </w:tr>
      <w:tr w:rsidR="00EA019C">
        <w:tc>
          <w:tcPr>
            <w:tcW w:w="8787" w:type="dxa"/>
          </w:tcPr>
          <w:p w:rsidR="00EA019C" w:rsidRDefault="00EA019C">
            <w:pPr>
              <w:pStyle w:val="ConsPlusNormal"/>
            </w:pPr>
            <w:r>
              <w:t xml:space="preserve">3 Наружные и внутренние газопроводы СУГ всех давлений (за исключением указанных в </w:t>
            </w:r>
            <w:hyperlink w:anchor="P2054">
              <w:r>
                <w:rPr>
                  <w:color w:val="0000FF"/>
                </w:rPr>
                <w:t>строке 1</w:t>
              </w:r>
            </w:hyperlink>
            <w:r>
              <w:t>)</w:t>
            </w:r>
          </w:p>
        </w:tc>
        <w:tc>
          <w:tcPr>
            <w:tcW w:w="1701" w:type="dxa"/>
          </w:tcPr>
          <w:p w:rsidR="00EA019C" w:rsidRDefault="00EA019C">
            <w:pPr>
              <w:pStyle w:val="ConsPlusNormal"/>
              <w:jc w:val="center"/>
            </w:pPr>
            <w:r>
              <w:t>100</w:t>
            </w:r>
          </w:p>
        </w:tc>
      </w:tr>
      <w:tr w:rsidR="00EA019C">
        <w:tblPrEx>
          <w:tblBorders>
            <w:insideH w:val="nil"/>
          </w:tblBorders>
        </w:tblPrEx>
        <w:tc>
          <w:tcPr>
            <w:tcW w:w="8787" w:type="dxa"/>
            <w:tcBorders>
              <w:bottom w:val="nil"/>
            </w:tcBorders>
          </w:tcPr>
          <w:p w:rsidR="00EA019C" w:rsidRDefault="00EA019C">
            <w:pPr>
              <w:pStyle w:val="ConsPlusNormal"/>
            </w:pPr>
            <w:r>
              <w:t xml:space="preserve">4 Надземные и внутренние газопроводы природного газа давлением св. 0,005 МПа (кроме </w:t>
            </w:r>
            <w:hyperlink w:anchor="P2077">
              <w:r>
                <w:rPr>
                  <w:color w:val="0000FF"/>
                </w:rPr>
                <w:t>строки 9</w:t>
              </w:r>
            </w:hyperlink>
            <w:r>
              <w:t>)</w:t>
            </w:r>
          </w:p>
        </w:tc>
        <w:tc>
          <w:tcPr>
            <w:tcW w:w="1701" w:type="dxa"/>
            <w:tcBorders>
              <w:bottom w:val="nil"/>
            </w:tcBorders>
          </w:tcPr>
          <w:p w:rsidR="00EA019C" w:rsidRDefault="00EA019C">
            <w:pPr>
              <w:pStyle w:val="ConsPlusNormal"/>
              <w:jc w:val="center"/>
            </w:pPr>
            <w:r>
              <w:t>5, но не менее одного стыка</w:t>
            </w:r>
          </w:p>
        </w:tc>
      </w:tr>
      <w:tr w:rsidR="00EA019C">
        <w:tblPrEx>
          <w:tblBorders>
            <w:insideH w:val="nil"/>
          </w:tblBorders>
        </w:tblPrEx>
        <w:tc>
          <w:tcPr>
            <w:tcW w:w="10488" w:type="dxa"/>
            <w:gridSpan w:val="2"/>
            <w:tcBorders>
              <w:top w:val="nil"/>
            </w:tcBorders>
          </w:tcPr>
          <w:p w:rsidR="00EA019C" w:rsidRDefault="00EA019C">
            <w:pPr>
              <w:pStyle w:val="ConsPlusNormal"/>
              <w:jc w:val="both"/>
            </w:pPr>
            <w:r>
              <w:t xml:space="preserve">(в ред. </w:t>
            </w:r>
            <w:hyperlink r:id="rId659">
              <w:r>
                <w:rPr>
                  <w:color w:val="0000FF"/>
                </w:rPr>
                <w:t>Изменения N 3</w:t>
              </w:r>
            </w:hyperlink>
            <w:r>
              <w:t>, утв. Приказом Минстроя России от 20.11.2019 N 702/пр)</w:t>
            </w:r>
          </w:p>
        </w:tc>
      </w:tr>
      <w:tr w:rsidR="00EA019C">
        <w:tblPrEx>
          <w:tblBorders>
            <w:insideH w:val="nil"/>
          </w:tblBorders>
        </w:tblPrEx>
        <w:tc>
          <w:tcPr>
            <w:tcW w:w="8787" w:type="dxa"/>
            <w:tcBorders>
              <w:bottom w:val="nil"/>
            </w:tcBorders>
          </w:tcPr>
          <w:p w:rsidR="00EA019C" w:rsidRDefault="00EA019C">
            <w:pPr>
              <w:pStyle w:val="ConsPlusNormal"/>
            </w:pPr>
            <w:r>
              <w:t>5 Подземные газопроводы природного газа давлением:</w:t>
            </w:r>
          </w:p>
        </w:tc>
        <w:tc>
          <w:tcPr>
            <w:tcW w:w="1701" w:type="dxa"/>
            <w:tcBorders>
              <w:bottom w:val="nil"/>
            </w:tcBorders>
          </w:tcPr>
          <w:p w:rsidR="00EA019C" w:rsidRDefault="00EA019C">
            <w:pPr>
              <w:pStyle w:val="ConsPlusNormal"/>
              <w:jc w:val="center"/>
            </w:pPr>
          </w:p>
        </w:tc>
      </w:tr>
      <w:tr w:rsidR="00EA019C">
        <w:tblPrEx>
          <w:tblBorders>
            <w:insideH w:val="nil"/>
          </w:tblBorders>
        </w:tblPrEx>
        <w:tc>
          <w:tcPr>
            <w:tcW w:w="8787" w:type="dxa"/>
            <w:tcBorders>
              <w:top w:val="nil"/>
              <w:bottom w:val="nil"/>
            </w:tcBorders>
          </w:tcPr>
          <w:p w:rsidR="00EA019C" w:rsidRDefault="00EA019C">
            <w:pPr>
              <w:pStyle w:val="ConsPlusNonformat"/>
              <w:jc w:val="both"/>
            </w:pPr>
            <w:r>
              <w:t xml:space="preserve">    до 0,005 МПа включ.</w:t>
            </w:r>
          </w:p>
        </w:tc>
        <w:tc>
          <w:tcPr>
            <w:tcW w:w="1701" w:type="dxa"/>
            <w:tcBorders>
              <w:top w:val="nil"/>
              <w:bottom w:val="nil"/>
            </w:tcBorders>
          </w:tcPr>
          <w:p w:rsidR="00EA019C" w:rsidRDefault="00EA019C">
            <w:pPr>
              <w:pStyle w:val="ConsPlusNormal"/>
              <w:jc w:val="center"/>
            </w:pPr>
            <w:r>
              <w:t>10, но не менее одного стыка</w:t>
            </w:r>
          </w:p>
        </w:tc>
      </w:tr>
      <w:tr w:rsidR="00EA019C">
        <w:tblPrEx>
          <w:tblBorders>
            <w:insideH w:val="nil"/>
          </w:tblBorders>
        </w:tblPrEx>
        <w:tc>
          <w:tcPr>
            <w:tcW w:w="8787" w:type="dxa"/>
            <w:tcBorders>
              <w:top w:val="nil"/>
              <w:bottom w:val="nil"/>
            </w:tcBorders>
          </w:tcPr>
          <w:p w:rsidR="00EA019C" w:rsidRDefault="00EA019C">
            <w:pPr>
              <w:pStyle w:val="ConsPlusNonformat"/>
              <w:jc w:val="both"/>
            </w:pPr>
            <w:r>
              <w:t xml:space="preserve">    св. 0,005 до 0,3 МПа включ.</w:t>
            </w:r>
          </w:p>
        </w:tc>
        <w:tc>
          <w:tcPr>
            <w:tcW w:w="1701" w:type="dxa"/>
            <w:tcBorders>
              <w:top w:val="nil"/>
              <w:bottom w:val="nil"/>
            </w:tcBorders>
          </w:tcPr>
          <w:p w:rsidR="00EA019C" w:rsidRDefault="00EA019C">
            <w:pPr>
              <w:pStyle w:val="ConsPlusNormal"/>
              <w:jc w:val="center"/>
            </w:pPr>
            <w:r>
              <w:t>50, но не менее одного стыка</w:t>
            </w:r>
          </w:p>
        </w:tc>
      </w:tr>
      <w:tr w:rsidR="00EA019C">
        <w:tblPrEx>
          <w:tblBorders>
            <w:insideH w:val="nil"/>
          </w:tblBorders>
        </w:tblPrEx>
        <w:tc>
          <w:tcPr>
            <w:tcW w:w="8787" w:type="dxa"/>
            <w:tcBorders>
              <w:top w:val="nil"/>
              <w:bottom w:val="nil"/>
            </w:tcBorders>
          </w:tcPr>
          <w:p w:rsidR="00EA019C" w:rsidRDefault="00EA019C">
            <w:pPr>
              <w:pStyle w:val="ConsPlusNonformat"/>
              <w:jc w:val="both"/>
            </w:pPr>
            <w:r>
              <w:t xml:space="preserve">     "  0,3</w:t>
            </w:r>
          </w:p>
        </w:tc>
        <w:tc>
          <w:tcPr>
            <w:tcW w:w="1701" w:type="dxa"/>
            <w:tcBorders>
              <w:top w:val="nil"/>
              <w:bottom w:val="nil"/>
            </w:tcBorders>
          </w:tcPr>
          <w:p w:rsidR="00EA019C" w:rsidRDefault="00EA019C">
            <w:pPr>
              <w:pStyle w:val="ConsPlusNormal"/>
              <w:jc w:val="center"/>
            </w:pPr>
            <w:r>
              <w:t>100</w:t>
            </w:r>
          </w:p>
        </w:tc>
      </w:tr>
      <w:tr w:rsidR="00EA019C">
        <w:tblPrEx>
          <w:tblBorders>
            <w:insideH w:val="nil"/>
          </w:tblBorders>
        </w:tblPrEx>
        <w:tc>
          <w:tcPr>
            <w:tcW w:w="10488" w:type="dxa"/>
            <w:gridSpan w:val="2"/>
            <w:tcBorders>
              <w:top w:val="nil"/>
            </w:tcBorders>
          </w:tcPr>
          <w:p w:rsidR="00EA019C" w:rsidRDefault="00EA019C">
            <w:pPr>
              <w:pStyle w:val="ConsPlusNormal"/>
              <w:jc w:val="both"/>
            </w:pPr>
            <w:r>
              <w:t xml:space="preserve">(в ред. </w:t>
            </w:r>
            <w:hyperlink r:id="rId660">
              <w:r>
                <w:rPr>
                  <w:color w:val="0000FF"/>
                </w:rPr>
                <w:t>Изменения N 3</w:t>
              </w:r>
            </w:hyperlink>
            <w:r>
              <w:t>, утв. Приказом Минстроя России от 20.11.2019 N 702/пр)</w:t>
            </w:r>
          </w:p>
        </w:tc>
      </w:tr>
      <w:tr w:rsidR="00EA019C">
        <w:tc>
          <w:tcPr>
            <w:tcW w:w="8787" w:type="dxa"/>
          </w:tcPr>
          <w:p w:rsidR="00EA019C" w:rsidRDefault="00EA019C">
            <w:pPr>
              <w:pStyle w:val="ConsPlusNormal"/>
            </w:pPr>
            <w:r>
              <w:t xml:space="preserve">6 Подземные газопроводы всех давлений, прокладываемые под магистральными дорогами и улицами с капитальными типами дорожных одежд, а также на переходах через водные </w:t>
            </w:r>
            <w:r>
              <w:lastRenderedPageBreak/>
              <w:t>преграды, во всех случаях прокладки газопроводов в футляре (в пределах перехода и по одному стыку в обе стороны от пересекаемого сооружения)</w:t>
            </w:r>
          </w:p>
        </w:tc>
        <w:tc>
          <w:tcPr>
            <w:tcW w:w="1701" w:type="dxa"/>
          </w:tcPr>
          <w:p w:rsidR="00EA019C" w:rsidRDefault="00EA019C">
            <w:pPr>
              <w:pStyle w:val="ConsPlusNormal"/>
              <w:jc w:val="center"/>
            </w:pPr>
            <w:r>
              <w:lastRenderedPageBreak/>
              <w:t>100</w:t>
            </w:r>
          </w:p>
        </w:tc>
      </w:tr>
      <w:tr w:rsidR="00EA019C">
        <w:tc>
          <w:tcPr>
            <w:tcW w:w="8787" w:type="dxa"/>
          </w:tcPr>
          <w:p w:rsidR="00EA019C" w:rsidRDefault="00EA019C">
            <w:pPr>
              <w:pStyle w:val="ConsPlusNormal"/>
            </w:pPr>
            <w:r>
              <w:lastRenderedPageBreak/>
              <w:t>7 Подземные газопроводы всех давлений при пересечении с коммуникационными коллекторами, каналами, тоннелями (в пределах пересечений и по одному стыку в обе стороны от наружных стенок пересекаемых сооружений)</w:t>
            </w:r>
          </w:p>
        </w:tc>
        <w:tc>
          <w:tcPr>
            <w:tcW w:w="1701" w:type="dxa"/>
          </w:tcPr>
          <w:p w:rsidR="00EA019C" w:rsidRDefault="00EA019C">
            <w:pPr>
              <w:pStyle w:val="ConsPlusNormal"/>
              <w:jc w:val="center"/>
            </w:pPr>
            <w:r>
              <w:t>100</w:t>
            </w:r>
          </w:p>
        </w:tc>
      </w:tr>
      <w:tr w:rsidR="00EA019C">
        <w:tc>
          <w:tcPr>
            <w:tcW w:w="8787" w:type="dxa"/>
          </w:tcPr>
          <w:p w:rsidR="00EA019C" w:rsidRDefault="00EA019C">
            <w:pPr>
              <w:pStyle w:val="ConsPlusNormal"/>
            </w:pPr>
            <w:bookmarkStart w:id="24" w:name="P2077"/>
            <w:bookmarkEnd w:id="24"/>
            <w:r>
              <w:t>8 Надземные газопроводы всех давлений на участках переходов через автомобильные категорий I - III, магистральные дороги и улицы и железные дороги и естественные преграды, а также по мостам и путепроводам</w:t>
            </w:r>
          </w:p>
        </w:tc>
        <w:tc>
          <w:tcPr>
            <w:tcW w:w="1701" w:type="dxa"/>
          </w:tcPr>
          <w:p w:rsidR="00EA019C" w:rsidRDefault="00EA019C">
            <w:pPr>
              <w:pStyle w:val="ConsPlusNormal"/>
              <w:jc w:val="center"/>
            </w:pPr>
            <w:r>
              <w:t>100</w:t>
            </w:r>
          </w:p>
        </w:tc>
      </w:tr>
      <w:tr w:rsidR="00EA019C">
        <w:tblPrEx>
          <w:tblBorders>
            <w:insideH w:val="nil"/>
          </w:tblBorders>
        </w:tblPrEx>
        <w:tc>
          <w:tcPr>
            <w:tcW w:w="8787" w:type="dxa"/>
            <w:tcBorders>
              <w:bottom w:val="nil"/>
            </w:tcBorders>
          </w:tcPr>
          <w:p w:rsidR="00EA019C" w:rsidRDefault="00EA019C">
            <w:pPr>
              <w:pStyle w:val="ConsPlusNormal"/>
            </w:pPr>
            <w:r>
              <w:t>9 Подземные газопроводы всех давлений (кроме газопроводов давлением до 0,005 МПа), прокладываемые в районах с сейсмичностью свыше 7 баллов, на карстовых и подрабатываемых территориях и в других районах с особыми природными условиями</w:t>
            </w:r>
          </w:p>
        </w:tc>
        <w:tc>
          <w:tcPr>
            <w:tcW w:w="1701" w:type="dxa"/>
            <w:tcBorders>
              <w:bottom w:val="nil"/>
            </w:tcBorders>
          </w:tcPr>
          <w:p w:rsidR="00EA019C" w:rsidRDefault="00EA019C">
            <w:pPr>
              <w:pStyle w:val="ConsPlusNormal"/>
              <w:jc w:val="center"/>
            </w:pPr>
            <w:r>
              <w:t>100</w:t>
            </w:r>
          </w:p>
        </w:tc>
      </w:tr>
      <w:tr w:rsidR="00EA019C">
        <w:tblPrEx>
          <w:tblBorders>
            <w:insideH w:val="nil"/>
          </w:tblBorders>
        </w:tblPrEx>
        <w:tc>
          <w:tcPr>
            <w:tcW w:w="10488" w:type="dxa"/>
            <w:gridSpan w:val="2"/>
            <w:tcBorders>
              <w:top w:val="nil"/>
            </w:tcBorders>
          </w:tcPr>
          <w:p w:rsidR="00EA019C" w:rsidRDefault="00EA019C">
            <w:pPr>
              <w:pStyle w:val="ConsPlusNormal"/>
              <w:jc w:val="both"/>
            </w:pPr>
            <w:r>
              <w:t xml:space="preserve">(в ред. </w:t>
            </w:r>
            <w:hyperlink r:id="rId661">
              <w:r>
                <w:rPr>
                  <w:color w:val="0000FF"/>
                </w:rPr>
                <w:t>Изменения N 3</w:t>
              </w:r>
            </w:hyperlink>
            <w:r>
              <w:t>, утв. Приказом Минстроя России от 20.11.2019 N 702/пр)</w:t>
            </w:r>
          </w:p>
        </w:tc>
      </w:tr>
      <w:tr w:rsidR="00EA019C">
        <w:tc>
          <w:tcPr>
            <w:tcW w:w="8787" w:type="dxa"/>
          </w:tcPr>
          <w:p w:rsidR="00EA019C" w:rsidRDefault="00EA019C">
            <w:pPr>
              <w:pStyle w:val="ConsPlusNormal"/>
            </w:pPr>
            <w:r>
              <w:t>10 Подземные газопроводы всех давлений, прокладываемые на расстоянии по горизонтали в свету менее 3 м от коммуникационных коллекторов и каналов (в том числе каналов тепловой сети)</w:t>
            </w:r>
          </w:p>
        </w:tc>
        <w:tc>
          <w:tcPr>
            <w:tcW w:w="1701" w:type="dxa"/>
          </w:tcPr>
          <w:p w:rsidR="00EA019C" w:rsidRDefault="00EA019C">
            <w:pPr>
              <w:pStyle w:val="ConsPlusNormal"/>
              <w:jc w:val="center"/>
            </w:pPr>
            <w:r>
              <w:t>100</w:t>
            </w:r>
          </w:p>
        </w:tc>
      </w:tr>
      <w:tr w:rsidR="00EA019C">
        <w:tblPrEx>
          <w:tblBorders>
            <w:insideH w:val="nil"/>
          </w:tblBorders>
        </w:tblPrEx>
        <w:tc>
          <w:tcPr>
            <w:tcW w:w="8787" w:type="dxa"/>
            <w:tcBorders>
              <w:bottom w:val="nil"/>
            </w:tcBorders>
          </w:tcPr>
          <w:p w:rsidR="00EA019C" w:rsidRDefault="00EA019C">
            <w:pPr>
              <w:pStyle w:val="ConsPlusNormal"/>
            </w:pPr>
            <w:r>
              <w:t>11 Участки подземных газопроводов-вводов на расстоянии от фундаментов зданий, м, менее:</w:t>
            </w:r>
          </w:p>
          <w:p w:rsidR="00EA019C" w:rsidRDefault="00EA019C">
            <w:pPr>
              <w:pStyle w:val="ConsPlusNonformat"/>
              <w:jc w:val="both"/>
            </w:pPr>
            <w:r>
              <w:t xml:space="preserve">  2 - для газопроводов давлением до  0,005 МПа включ.;</w:t>
            </w:r>
          </w:p>
          <w:p w:rsidR="00EA019C" w:rsidRDefault="00EA019C">
            <w:pPr>
              <w:pStyle w:val="ConsPlusNonformat"/>
              <w:jc w:val="both"/>
            </w:pPr>
            <w:r>
              <w:t xml:space="preserve">  4 -  "       "          "      св. 0,005 до 0,3 МПа ";</w:t>
            </w:r>
          </w:p>
          <w:p w:rsidR="00EA019C" w:rsidRDefault="00EA019C">
            <w:pPr>
              <w:pStyle w:val="ConsPlusNonformat"/>
              <w:jc w:val="both"/>
            </w:pPr>
            <w:r>
              <w:t xml:space="preserve">  7 -  "       "          "      0,3       "  0,6 МПа ";</w:t>
            </w:r>
          </w:p>
          <w:p w:rsidR="00EA019C" w:rsidRDefault="00EA019C">
            <w:pPr>
              <w:pStyle w:val="ConsPlusNonformat"/>
              <w:jc w:val="both"/>
            </w:pPr>
            <w:r>
              <w:t xml:space="preserve">  10 - "       "          "      0,6 МПа              "</w:t>
            </w:r>
          </w:p>
        </w:tc>
        <w:tc>
          <w:tcPr>
            <w:tcW w:w="1701" w:type="dxa"/>
            <w:tcBorders>
              <w:bottom w:val="nil"/>
            </w:tcBorders>
          </w:tcPr>
          <w:p w:rsidR="00EA019C" w:rsidRDefault="00EA019C">
            <w:pPr>
              <w:pStyle w:val="ConsPlusNormal"/>
              <w:jc w:val="center"/>
            </w:pPr>
            <w:r>
              <w:t>100</w:t>
            </w:r>
          </w:p>
        </w:tc>
      </w:tr>
      <w:tr w:rsidR="00EA019C">
        <w:tblPrEx>
          <w:tblBorders>
            <w:insideH w:val="nil"/>
          </w:tblBorders>
        </w:tblPrEx>
        <w:tc>
          <w:tcPr>
            <w:tcW w:w="10488" w:type="dxa"/>
            <w:gridSpan w:val="2"/>
            <w:tcBorders>
              <w:top w:val="nil"/>
            </w:tcBorders>
          </w:tcPr>
          <w:p w:rsidR="00EA019C" w:rsidRDefault="00EA019C">
            <w:pPr>
              <w:pStyle w:val="ConsPlusNormal"/>
              <w:jc w:val="both"/>
            </w:pPr>
            <w:r>
              <w:t xml:space="preserve">(п. 11 в ред. </w:t>
            </w:r>
            <w:hyperlink r:id="rId662">
              <w:r>
                <w:rPr>
                  <w:color w:val="0000FF"/>
                </w:rPr>
                <w:t>Изменения N 4</w:t>
              </w:r>
            </w:hyperlink>
            <w:r>
              <w:t>, утв. Приказом Минстроя России от 27.12.2021 N 1018/пр)</w:t>
            </w:r>
          </w:p>
        </w:tc>
      </w:tr>
      <w:tr w:rsidR="00EA019C">
        <w:tblPrEx>
          <w:tblBorders>
            <w:insideH w:val="nil"/>
          </w:tblBorders>
        </w:tblPrEx>
        <w:tc>
          <w:tcPr>
            <w:tcW w:w="8787" w:type="dxa"/>
            <w:tcBorders>
              <w:bottom w:val="nil"/>
            </w:tcBorders>
          </w:tcPr>
          <w:p w:rsidR="00EA019C" w:rsidRDefault="00EA019C">
            <w:pPr>
              <w:pStyle w:val="ConsPlusNormal"/>
            </w:pPr>
            <w:r>
              <w:t>12 Подземные газопроводы природного газа давлением до 0,005 МПа включ., прокладываемые в особых природных условиях</w:t>
            </w:r>
          </w:p>
        </w:tc>
        <w:tc>
          <w:tcPr>
            <w:tcW w:w="1701" w:type="dxa"/>
            <w:tcBorders>
              <w:bottom w:val="nil"/>
            </w:tcBorders>
          </w:tcPr>
          <w:p w:rsidR="00EA019C" w:rsidRDefault="00EA019C">
            <w:pPr>
              <w:pStyle w:val="ConsPlusNormal"/>
              <w:jc w:val="center"/>
            </w:pPr>
            <w:r>
              <w:t>25, но не менее одного</w:t>
            </w:r>
          </w:p>
          <w:p w:rsidR="00EA019C" w:rsidRDefault="00EA019C">
            <w:pPr>
              <w:pStyle w:val="ConsPlusNormal"/>
              <w:jc w:val="center"/>
            </w:pPr>
            <w:r>
              <w:t>стыка</w:t>
            </w:r>
          </w:p>
        </w:tc>
      </w:tr>
      <w:tr w:rsidR="00EA019C">
        <w:tblPrEx>
          <w:tblBorders>
            <w:insideH w:val="nil"/>
          </w:tblBorders>
        </w:tblPrEx>
        <w:tc>
          <w:tcPr>
            <w:tcW w:w="10488" w:type="dxa"/>
            <w:gridSpan w:val="2"/>
            <w:tcBorders>
              <w:top w:val="nil"/>
            </w:tcBorders>
          </w:tcPr>
          <w:p w:rsidR="00EA019C" w:rsidRDefault="00EA019C">
            <w:pPr>
              <w:pStyle w:val="ConsPlusNormal"/>
              <w:jc w:val="both"/>
            </w:pPr>
            <w:r>
              <w:t xml:space="preserve">(в ред. </w:t>
            </w:r>
            <w:hyperlink r:id="rId663">
              <w:r>
                <w:rPr>
                  <w:color w:val="0000FF"/>
                </w:rPr>
                <w:t>Изменения N 3</w:t>
              </w:r>
            </w:hyperlink>
            <w:r>
              <w:t>, утв. Приказом Минстроя России от 20.11.2019 N 702/пр)</w:t>
            </w:r>
          </w:p>
        </w:tc>
      </w:tr>
      <w:tr w:rsidR="00EA019C">
        <w:tblPrEx>
          <w:tblBorders>
            <w:insideH w:val="nil"/>
          </w:tblBorders>
        </w:tblPrEx>
        <w:tc>
          <w:tcPr>
            <w:tcW w:w="8787" w:type="dxa"/>
            <w:tcBorders>
              <w:bottom w:val="nil"/>
            </w:tcBorders>
          </w:tcPr>
          <w:p w:rsidR="00EA019C" w:rsidRDefault="00EA019C">
            <w:pPr>
              <w:pStyle w:val="ConsPlusNormal"/>
            </w:pPr>
            <w:r>
              <w:t>13 Подземные газопроводы природного газа давлением св. 0,005 МПа прокладываемые вне поселений за пределами черты их перспективной застройки</w:t>
            </w:r>
          </w:p>
        </w:tc>
        <w:tc>
          <w:tcPr>
            <w:tcW w:w="1701" w:type="dxa"/>
            <w:tcBorders>
              <w:bottom w:val="nil"/>
            </w:tcBorders>
          </w:tcPr>
          <w:p w:rsidR="00EA019C" w:rsidRDefault="00EA019C">
            <w:pPr>
              <w:pStyle w:val="ConsPlusNormal"/>
              <w:jc w:val="center"/>
            </w:pPr>
            <w:r>
              <w:t>20, но не менее одного</w:t>
            </w:r>
          </w:p>
          <w:p w:rsidR="00EA019C" w:rsidRDefault="00EA019C">
            <w:pPr>
              <w:pStyle w:val="ConsPlusNormal"/>
              <w:jc w:val="center"/>
            </w:pPr>
            <w:r>
              <w:t>стыка</w:t>
            </w:r>
          </w:p>
        </w:tc>
      </w:tr>
      <w:tr w:rsidR="00EA019C">
        <w:tblPrEx>
          <w:tblBorders>
            <w:insideH w:val="nil"/>
          </w:tblBorders>
        </w:tblPrEx>
        <w:tc>
          <w:tcPr>
            <w:tcW w:w="10488" w:type="dxa"/>
            <w:gridSpan w:val="2"/>
            <w:tcBorders>
              <w:top w:val="nil"/>
            </w:tcBorders>
          </w:tcPr>
          <w:p w:rsidR="00EA019C" w:rsidRDefault="00EA019C">
            <w:pPr>
              <w:pStyle w:val="ConsPlusNormal"/>
              <w:jc w:val="both"/>
            </w:pPr>
            <w:r>
              <w:lastRenderedPageBreak/>
              <w:t xml:space="preserve">(в ред. </w:t>
            </w:r>
            <w:hyperlink r:id="rId664">
              <w:r>
                <w:rPr>
                  <w:color w:val="0000FF"/>
                </w:rPr>
                <w:t>Изменения N 3</w:t>
              </w:r>
            </w:hyperlink>
            <w:r>
              <w:t>, утв. Приказом Минстроя России от 20.11.2019 N 702/пр)</w:t>
            </w:r>
          </w:p>
        </w:tc>
      </w:tr>
      <w:tr w:rsidR="00EA019C">
        <w:tblPrEx>
          <w:tblBorders>
            <w:insideH w:val="nil"/>
          </w:tblBorders>
        </w:tblPrEx>
        <w:tc>
          <w:tcPr>
            <w:tcW w:w="10488" w:type="dxa"/>
            <w:gridSpan w:val="2"/>
            <w:tcBorders>
              <w:bottom w:val="nil"/>
            </w:tcBorders>
          </w:tcPr>
          <w:p w:rsidR="00EA019C" w:rsidRDefault="00EA019C">
            <w:pPr>
              <w:pStyle w:val="ConsPlusNormal"/>
              <w:ind w:firstLine="283"/>
              <w:jc w:val="both"/>
            </w:pPr>
            <w:r>
              <w:t>Примечания</w:t>
            </w:r>
          </w:p>
          <w:p w:rsidR="00EA019C" w:rsidRDefault="00EA019C">
            <w:pPr>
              <w:pStyle w:val="ConsPlusNormal"/>
              <w:ind w:firstLine="283"/>
              <w:jc w:val="both"/>
            </w:pPr>
            <w:r>
              <w:t>1 Для проверки следует отбирать сварные стыки, имеющие худший внешний вид.</w:t>
            </w:r>
          </w:p>
          <w:p w:rsidR="00EA019C" w:rsidRDefault="00EA019C">
            <w:pPr>
              <w:pStyle w:val="ConsPlusNormal"/>
              <w:ind w:firstLine="283"/>
              <w:jc w:val="both"/>
            </w:pPr>
            <w:r>
              <w:t>2 Процент контроля сварных соединений газопроводов следует устанавливать с учетом реальных условий прокладки.</w:t>
            </w:r>
          </w:p>
          <w:p w:rsidR="00EA019C" w:rsidRDefault="00EA019C">
            <w:pPr>
              <w:pStyle w:val="ConsPlusNormal"/>
              <w:ind w:firstLine="283"/>
              <w:jc w:val="both"/>
            </w:pPr>
            <w:r>
              <w:t>3 Угловые соединения на газопроводах условным диаметром до 500 мм, стыки приварки фланцев и плоских заглушек контролю физическими методами не подлежат. Сварные стыки соединительных деталей стальных газопроводов, изготовленные в условиях ЦЗЗ, ЦЗМ, а также сваренные после производства испытаний монтажные стыки стальных газопроводов подлежат 100%-ному контролю физическими методами.</w:t>
            </w:r>
          </w:p>
          <w:p w:rsidR="00EA019C" w:rsidRDefault="00EA019C">
            <w:pPr>
              <w:pStyle w:val="ConsPlusNormal"/>
              <w:ind w:firstLine="283"/>
              <w:jc w:val="both"/>
            </w:pPr>
            <w:r>
              <w:t xml:space="preserve">4 Процент контроля сварных соединений труб, прокладываемых в стесненных условиях, должен устанавливаться с учетом требований </w:t>
            </w:r>
            <w:hyperlink w:anchor="P339">
              <w:r>
                <w:rPr>
                  <w:color w:val="0000FF"/>
                </w:rPr>
                <w:t>5.1.1*</w:t>
              </w:r>
            </w:hyperlink>
            <w:r>
              <w:t>.</w:t>
            </w:r>
          </w:p>
          <w:p w:rsidR="00EA019C" w:rsidRDefault="00EA019C">
            <w:pPr>
              <w:pStyle w:val="ConsPlusNormal"/>
              <w:ind w:firstLine="283"/>
              <w:jc w:val="both"/>
            </w:pPr>
            <w:r>
              <w:t>5 При пересечении газопроводами всех давлений сооружений метрополитена на участках пересечения и по 10 м в обе стороны во второй графе число стыков, подлежащих контролю, принять равным 100%.</w:t>
            </w:r>
          </w:p>
        </w:tc>
      </w:tr>
      <w:tr w:rsidR="00EA019C">
        <w:tblPrEx>
          <w:tblBorders>
            <w:insideH w:val="nil"/>
          </w:tblBorders>
        </w:tblPrEx>
        <w:tc>
          <w:tcPr>
            <w:tcW w:w="10488" w:type="dxa"/>
            <w:gridSpan w:val="2"/>
            <w:tcBorders>
              <w:top w:val="nil"/>
            </w:tcBorders>
          </w:tcPr>
          <w:p w:rsidR="00EA019C" w:rsidRDefault="00EA019C">
            <w:pPr>
              <w:pStyle w:val="ConsPlusNormal"/>
              <w:jc w:val="both"/>
            </w:pPr>
            <w:r>
              <w:t xml:space="preserve">(примечание 5 введено </w:t>
            </w:r>
            <w:hyperlink r:id="rId665">
              <w:r>
                <w:rPr>
                  <w:color w:val="0000FF"/>
                </w:rPr>
                <w:t>Изменением N 4</w:t>
              </w:r>
            </w:hyperlink>
            <w:r>
              <w:t>, утв. Приказом Минстроя России от 27.12.2021 N 1018/пр)</w:t>
            </w:r>
          </w:p>
        </w:tc>
      </w:tr>
    </w:tbl>
    <w:p w:rsidR="00EA019C" w:rsidRDefault="00EA019C">
      <w:pPr>
        <w:pStyle w:val="ConsPlusNormal"/>
        <w:sectPr w:rsidR="00EA019C">
          <w:pgSz w:w="16838" w:h="11905" w:orient="landscape"/>
          <w:pgMar w:top="1701" w:right="1134" w:bottom="850" w:left="1134" w:header="0" w:footer="0" w:gutter="0"/>
          <w:cols w:space="720"/>
          <w:titlePg/>
        </w:sectPr>
      </w:pPr>
    </w:p>
    <w:p w:rsidR="00EA019C" w:rsidRDefault="00EA019C">
      <w:pPr>
        <w:pStyle w:val="ConsPlusNormal"/>
        <w:ind w:firstLine="540"/>
        <w:jc w:val="both"/>
      </w:pPr>
    </w:p>
    <w:p w:rsidR="00EA019C" w:rsidRDefault="00EA019C">
      <w:pPr>
        <w:pStyle w:val="ConsPlusNormal"/>
        <w:ind w:firstLine="540"/>
        <w:jc w:val="both"/>
      </w:pPr>
      <w:r>
        <w:t>Обязательному контролю физическими методами не подлежат стыки полиэтиленовых газопроводов, выполненные на сварочной технике высокой степени автоматизации, аттестованной и допущенной к применению в установленном порядке.</w:t>
      </w:r>
    </w:p>
    <w:p w:rsidR="00EA019C" w:rsidRDefault="00EA019C">
      <w:pPr>
        <w:pStyle w:val="ConsPlusNormal"/>
        <w:spacing w:before="200"/>
        <w:ind w:firstLine="540"/>
        <w:jc w:val="both"/>
      </w:pPr>
      <w:r>
        <w:t>Сварка полиэтиленовых газопроводов соединительными деталями с ЗН должна выполняться аппаратами, осуществляющими регистрацию результатов сварки с их последующей выдачей в виде распечатанного протокола.</w:t>
      </w:r>
    </w:p>
    <w:p w:rsidR="00EA019C" w:rsidRDefault="00EA019C">
      <w:pPr>
        <w:pStyle w:val="ConsPlusNormal"/>
        <w:spacing w:before="200"/>
        <w:ind w:firstLine="540"/>
        <w:jc w:val="both"/>
      </w:pPr>
      <w:r>
        <w:t xml:space="preserve">Контроль стыков стальных газопроводов проводят радиографическим - по </w:t>
      </w:r>
      <w:hyperlink r:id="rId666">
        <w:r>
          <w:rPr>
            <w:color w:val="0000FF"/>
          </w:rPr>
          <w:t>ГОСТ 7512</w:t>
        </w:r>
      </w:hyperlink>
      <w:r>
        <w:t xml:space="preserve"> и ультразвуковым - по </w:t>
      </w:r>
      <w:hyperlink r:id="rId667">
        <w:r>
          <w:rPr>
            <w:color w:val="0000FF"/>
          </w:rPr>
          <w:t>ГОСТ Р 55724</w:t>
        </w:r>
      </w:hyperlink>
      <w:r>
        <w:t xml:space="preserve"> методами. Стыки полиэтиленовых газопроводов проверяют ультразвуковым методом.</w:t>
      </w:r>
    </w:p>
    <w:p w:rsidR="00EA019C" w:rsidRDefault="00EA019C">
      <w:pPr>
        <w:pStyle w:val="ConsPlusNormal"/>
        <w:jc w:val="both"/>
      </w:pPr>
      <w:r>
        <w:t xml:space="preserve">(в ред. </w:t>
      </w:r>
      <w:hyperlink r:id="rId66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Контроль соединений многослойных полимерных и медных газопроводов проводят внешним осмотром и обмыливанием при испытании газопровода.</w:t>
      </w:r>
    </w:p>
    <w:p w:rsidR="00EA019C" w:rsidRDefault="00EA019C">
      <w:pPr>
        <w:pStyle w:val="ConsPlusNormal"/>
        <w:spacing w:before="200"/>
        <w:ind w:firstLine="540"/>
        <w:jc w:val="both"/>
      </w:pPr>
      <w:r>
        <w:t>10.4.2 Ультразвуковой метод контроля сварных стыков стальных газопроводов применяется при условии проведения выборочной проверки не менее 10% стыков радиографическим методом. При получении неудовлетворительных результатов радиографического контроля хотя бы на одном стыке объем контроля следует увеличить до 50% общего числа стыков. В случае повторного выявления дефектных стыков все стыки, сваренные конкретным сварщиком на объекте в течение календарного месяца и проверенные ультразвуковым методом, должны быть подвергнуты радиографическому контролю.</w:t>
      </w:r>
    </w:p>
    <w:p w:rsidR="00EA019C" w:rsidRDefault="00EA019C">
      <w:pPr>
        <w:pStyle w:val="ConsPlusNormal"/>
        <w:spacing w:before="200"/>
        <w:ind w:firstLine="540"/>
        <w:jc w:val="both"/>
      </w:pPr>
      <w:r>
        <w:t>10.4.3 При неудовлетворительных результатах контроля ультразвуковым методом стыковых соединений стальных и полиэтиленовых газопроводов проводят проверку удвоенного числа стыков на участках, которые к моменту обнаружения брака не были приняты по результатам этого вида контроля. Если при повторной проверке качество хотя бы одного из проверяемых стыков окажется неудовлетворительным, то все стыки, сваренные данным сварщиком на объекте, должны быть проверены ультразвуковым методом.</w:t>
      </w:r>
    </w:p>
    <w:p w:rsidR="00EA019C" w:rsidRDefault="00EA019C">
      <w:pPr>
        <w:pStyle w:val="ConsPlusNormal"/>
        <w:spacing w:before="200"/>
        <w:ind w:firstLine="540"/>
        <w:jc w:val="both"/>
      </w:pPr>
      <w:r>
        <w:t xml:space="preserve">10.4.4 Исправление дефектов шва стыков стальных газопроводов, выполненных газовой сваркой, не допускается. Исправление дефектов шва, выполненного дуговой сваркой, допускается проводить удалением дефектной части и заварки ее заново с последующей проверкой всего сварного стыка радиографическим методом. Превышение высоты усиления сварного шва относительно размеров, установленных </w:t>
      </w:r>
      <w:hyperlink r:id="rId669">
        <w:r>
          <w:rPr>
            <w:color w:val="0000FF"/>
          </w:rPr>
          <w:t>ГОСТ 16037</w:t>
        </w:r>
      </w:hyperlink>
      <w:r>
        <w:t>, разрешается устранять механической обработкой. Подрезы следует исправлять наплавкой ниточных валиков высотой не более 2 - 3 мм, при этом высота ниточного валика не должна превышать высоту шва. Исправление дефектов подчеканкой и повторный ремонт стыков не допускается.</w:t>
      </w:r>
    </w:p>
    <w:p w:rsidR="00EA019C" w:rsidRDefault="00EA019C">
      <w:pPr>
        <w:pStyle w:val="ConsPlusNormal"/>
        <w:spacing w:before="200"/>
        <w:ind w:firstLine="540"/>
        <w:jc w:val="both"/>
      </w:pPr>
      <w:r>
        <w:t>Дефектные стыковые соединения полиэтиленовых газопроводов исправлению не подлежат и должны быть удалены.</w:t>
      </w:r>
    </w:p>
    <w:p w:rsidR="00EA019C" w:rsidRDefault="00EA019C">
      <w:pPr>
        <w:pStyle w:val="ConsPlusNormal"/>
        <w:spacing w:before="200"/>
        <w:ind w:firstLine="540"/>
        <w:jc w:val="both"/>
      </w:pPr>
      <w:r>
        <w:t xml:space="preserve">10.4.5 Сварка полиэтиленовых труб с помощью деталей с ЗН проводится в автоматическом режиме, сварочными аппаратами, соответствующими </w:t>
      </w:r>
      <w:hyperlink r:id="rId670">
        <w:r>
          <w:rPr>
            <w:color w:val="0000FF"/>
          </w:rPr>
          <w:t>ГОСТ Р ИСО 12176-2</w:t>
        </w:r>
      </w:hyperlink>
      <w:r>
        <w:t>, ввод параметров сварки осуществляется в соответствии с ГОСТ Р ИСО 13950.</w:t>
      </w:r>
    </w:p>
    <w:p w:rsidR="00EA019C" w:rsidRDefault="00EA019C">
      <w:pPr>
        <w:pStyle w:val="ConsPlusNormal"/>
        <w:spacing w:before="200"/>
        <w:ind w:firstLine="540"/>
        <w:jc w:val="both"/>
      </w:pPr>
      <w:r>
        <w:t>По степени автоматизации сварочные машины для соединения встык полиэтиленовых труб и деталей подразделяют следующим образом:</w:t>
      </w:r>
    </w:p>
    <w:p w:rsidR="00EA019C" w:rsidRDefault="00EA019C">
      <w:pPr>
        <w:pStyle w:val="ConsPlusNormal"/>
        <w:spacing w:before="200"/>
        <w:ind w:firstLine="540"/>
        <w:jc w:val="both"/>
      </w:pPr>
      <w:r>
        <w:t xml:space="preserve">а) машины с высокой степенью автоматизации - машины для сварки встык, соответствующие ГОСТ Р ИСО 12176-1-2011 </w:t>
      </w:r>
      <w:hyperlink r:id="rId671">
        <w:r>
          <w:rPr>
            <w:color w:val="0000FF"/>
          </w:rPr>
          <w:t>(приложение А)</w:t>
        </w:r>
      </w:hyperlink>
      <w:r>
        <w:t xml:space="preserve">, в том числе имеющие компьютерную программу управления основными параметрами сварки, согласно выбранной процедуре сварки по </w:t>
      </w:r>
      <w:hyperlink r:id="rId672">
        <w:r>
          <w:rPr>
            <w:color w:val="0000FF"/>
          </w:rPr>
          <w:t>ГОСТ Р 55276</w:t>
        </w:r>
      </w:hyperlink>
      <w:r>
        <w:t>, компьютерный контроль процесса сварки, включая контроль проскальзывания труб в зажимах центратора, перемещения его каретки и автоматического удаления нагретого инструмента; автоматическую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EA019C" w:rsidRDefault="00EA019C">
      <w:pPr>
        <w:pStyle w:val="ConsPlusNormal"/>
        <w:spacing w:before="200"/>
        <w:ind w:firstLine="540"/>
        <w:jc w:val="both"/>
      </w:pPr>
      <w:r>
        <w:t xml:space="preserve">Дополнительными функциями могут быть контроль трассируемости и регистрация данных по </w:t>
      </w:r>
      <w:hyperlink r:id="rId673">
        <w:r>
          <w:rPr>
            <w:color w:val="0000FF"/>
          </w:rPr>
          <w:t>ГОСТ Р ИСО 12176-4</w:t>
        </w:r>
      </w:hyperlink>
      <w:r>
        <w:t>;</w:t>
      </w:r>
    </w:p>
    <w:p w:rsidR="00EA019C" w:rsidRDefault="00EA019C">
      <w:pPr>
        <w:pStyle w:val="ConsPlusNormal"/>
        <w:spacing w:before="200"/>
        <w:ind w:firstLine="540"/>
        <w:jc w:val="both"/>
      </w:pPr>
      <w:r>
        <w:t xml:space="preserve">б) машины со средней степенью автоматизации - машины для сварки встык, имеющие частично компьютеризированную программу основных параметров сварки, включая длительность </w:t>
      </w:r>
      <w:r>
        <w:lastRenderedPageBreak/>
        <w:t xml:space="preserve">и давление при оплавлении торцов, давление смыкания торцов (пиковое и (или) динамическое), технологическую паузу времени подъема давления и охлаждения в машине под давлением согласно выбранной процедуре сварки по </w:t>
      </w:r>
      <w:hyperlink r:id="rId674">
        <w:r>
          <w:rPr>
            <w:color w:val="0000FF"/>
          </w:rPr>
          <w:t>ГОСТ Р 55276</w:t>
        </w:r>
      </w:hyperlink>
      <w:r>
        <w:t>, полный компьютеризированный контроль соблюдения режима сварки в течение всего цикла, а также осуществляющие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EA019C" w:rsidRDefault="00EA019C">
      <w:pPr>
        <w:pStyle w:val="ConsPlusNormal"/>
        <w:spacing w:before="200"/>
        <w:ind w:firstLine="540"/>
        <w:jc w:val="both"/>
      </w:pPr>
      <w:r>
        <w:t xml:space="preserve">Дополнительными функциями могут быть контроль трассируемости и регистрация данных по </w:t>
      </w:r>
      <w:hyperlink r:id="rId675">
        <w:r>
          <w:rPr>
            <w:color w:val="0000FF"/>
          </w:rPr>
          <w:t>ГОСТ Р ИСО 12176-4</w:t>
        </w:r>
      </w:hyperlink>
      <w:r>
        <w:t>;</w:t>
      </w:r>
    </w:p>
    <w:p w:rsidR="00EA019C" w:rsidRDefault="00EA019C">
      <w:pPr>
        <w:pStyle w:val="ConsPlusNormal"/>
        <w:spacing w:before="200"/>
        <w:ind w:firstLine="540"/>
        <w:jc w:val="both"/>
      </w:pPr>
      <w:r>
        <w:t xml:space="preserve">в) машины с ручным управлением - машины для сварки встык с ручным управлением процессом сварки, согласно выбранной процедуре сварки по </w:t>
      </w:r>
      <w:hyperlink r:id="rId676">
        <w:r>
          <w:rPr>
            <w:color w:val="0000FF"/>
          </w:rPr>
          <w:t>ГОСТ Р 55276</w:t>
        </w:r>
      </w:hyperlink>
      <w:r>
        <w:t>, при визуальном или автоматическом контроле соблюдения режима сварки в течение всего цикла. Режимы сварки регистрируются в журнале производства работ или выдаются в виде распечатанного протокола с регистрирующего устройства на каждый стык по окончании процесса сварки.</w:t>
      </w:r>
    </w:p>
    <w:p w:rsidR="00EA019C" w:rsidRDefault="00EA019C">
      <w:pPr>
        <w:pStyle w:val="ConsPlusNormal"/>
        <w:spacing w:before="200"/>
        <w:ind w:firstLine="540"/>
        <w:jc w:val="both"/>
      </w:pPr>
      <w:r>
        <w:t>Температура нагретого инструмента должна контролироваться автоматически независимо от степени автоматизации сварочной машины.</w:t>
      </w:r>
    </w:p>
    <w:p w:rsidR="00EA019C" w:rsidRDefault="00EA019C">
      <w:pPr>
        <w:pStyle w:val="ConsPlusNormal"/>
        <w:jc w:val="both"/>
      </w:pPr>
      <w:r>
        <w:t xml:space="preserve">(п. 10.4.5 в ред. </w:t>
      </w:r>
      <w:hyperlink r:id="rId677">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Title"/>
        <w:ind w:firstLine="540"/>
        <w:jc w:val="both"/>
        <w:outlineLvl w:val="2"/>
      </w:pPr>
      <w:r>
        <w:t>10.5 Испытания газопроводов</w:t>
      </w:r>
    </w:p>
    <w:p w:rsidR="00EA019C" w:rsidRDefault="00EA019C">
      <w:pPr>
        <w:pStyle w:val="ConsPlusNormal"/>
        <w:ind w:firstLine="540"/>
        <w:jc w:val="both"/>
      </w:pPr>
    </w:p>
    <w:p w:rsidR="00EA019C" w:rsidRDefault="00EA019C">
      <w:pPr>
        <w:pStyle w:val="ConsPlusNormal"/>
        <w:ind w:firstLine="540"/>
        <w:jc w:val="both"/>
      </w:pPr>
      <w:r>
        <w:t>10.5.1 Законченные строительством или реконструкцией наружные и внутренние газопроводы (далее - газопроводы) следует испытывать на герметичность и прочность или проводить комплексное испытание (совместное испытание на прочность и герметичность) воздухом.</w:t>
      </w:r>
    </w:p>
    <w:p w:rsidR="00EA019C" w:rsidRDefault="00EA019C">
      <w:pPr>
        <w:pStyle w:val="ConsPlusNormal"/>
        <w:spacing w:before="200"/>
        <w:ind w:firstLine="540"/>
        <w:jc w:val="both"/>
      </w:pPr>
      <w:r>
        <w:t>Если арматура, оборудование и приборы не рассчитаны на испытательное давление, то вместо них на период испытаний следует устанавливать катушки и заглушки.</w:t>
      </w:r>
    </w:p>
    <w:p w:rsidR="00EA019C" w:rsidRDefault="00EA019C">
      <w:pPr>
        <w:pStyle w:val="ConsPlusNormal"/>
        <w:spacing w:before="200"/>
        <w:ind w:firstLine="540"/>
        <w:jc w:val="both"/>
      </w:pPr>
      <w:r>
        <w:t>Испытания газопроводов должна проводить строительная организация в присутствии представителя строительного контроля со стороны застройщика.</w:t>
      </w:r>
    </w:p>
    <w:p w:rsidR="00EA019C" w:rsidRDefault="00EA019C">
      <w:pPr>
        <w:pStyle w:val="ConsPlusNormal"/>
        <w:spacing w:before="200"/>
        <w:ind w:firstLine="540"/>
        <w:jc w:val="both"/>
      </w:pPr>
      <w:r>
        <w:t>Результаты испытаний оформляют записью в строительном паспорте.</w:t>
      </w:r>
    </w:p>
    <w:p w:rsidR="00EA019C" w:rsidRDefault="00EA019C">
      <w:pPr>
        <w:pStyle w:val="ConsPlusNormal"/>
        <w:jc w:val="both"/>
      </w:pPr>
      <w:r>
        <w:t xml:space="preserve">(п. 10.5.1 в ред. </w:t>
      </w:r>
      <w:hyperlink r:id="rId67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10.5.2 Перед испытанием на герметичность и прочность внутренняя полость газопровода должна быть очищена в соответствии с проектом производства работ. Очистку полости внутренних газопроводов и газопроводов ПРГ следует проводить продувкой воздухом перед их монтажом.</w:t>
      </w:r>
    </w:p>
    <w:p w:rsidR="00EA019C" w:rsidRDefault="00EA019C">
      <w:pPr>
        <w:pStyle w:val="ConsPlusNormal"/>
        <w:jc w:val="both"/>
      </w:pPr>
      <w:r>
        <w:t xml:space="preserve">(п. 10.5.2 в ред. </w:t>
      </w:r>
      <w:hyperlink r:id="rId679">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10.5.3 Для проведения испытания на герметичность и прочность следует фиксировать падение давления в газопроводе манометрами классом точности не ниже 0,4 или жидкостными манометрами. Применение манометров без указания класса точности не допускается.</w:t>
      </w:r>
    </w:p>
    <w:p w:rsidR="00EA019C" w:rsidRDefault="00EA019C">
      <w:pPr>
        <w:pStyle w:val="ConsPlusNormal"/>
        <w:jc w:val="both"/>
      </w:pPr>
      <w:r>
        <w:t xml:space="preserve">(п. 10.5.3 в ред. </w:t>
      </w:r>
      <w:hyperlink r:id="rId680">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10.5.4 Испытания подземных газопроводов проводят после их монтажа в траншее и присыпки выше верхней образующей трубы не менее чем на 0,2 м или после полной засыпки траншеи.</w:t>
      </w:r>
    </w:p>
    <w:p w:rsidR="00EA019C" w:rsidRDefault="00EA019C">
      <w:pPr>
        <w:pStyle w:val="ConsPlusNormal"/>
        <w:spacing w:before="200"/>
        <w:ind w:firstLine="540"/>
        <w:jc w:val="both"/>
      </w:pPr>
      <w:r>
        <w:t>Сварные соединения стальных газопроводов должны быть заизолированы.</w:t>
      </w:r>
    </w:p>
    <w:p w:rsidR="00EA019C" w:rsidRDefault="00EA019C">
      <w:pPr>
        <w:pStyle w:val="ConsPlusNormal"/>
        <w:spacing w:before="200"/>
        <w:ind w:firstLine="540"/>
        <w:jc w:val="both"/>
      </w:pPr>
      <w:r>
        <w:t>10.5.5 До начала испытаний на герметичность газопроводы выдерживают под испытательным давлением в течение времени, необходимого для выравнивания температуры воздуха в газопроводе и температуры грунта.</w:t>
      </w:r>
    </w:p>
    <w:p w:rsidR="00EA019C" w:rsidRDefault="00EA019C">
      <w:pPr>
        <w:pStyle w:val="ConsPlusNormal"/>
        <w:spacing w:before="200"/>
        <w:ind w:firstLine="540"/>
        <w:jc w:val="both"/>
      </w:pPr>
      <w:r>
        <w:t>При испытании надземных и внутренних газопроводов следует соблюдать меры безопасности, предусмотренные проектом производства работ.</w:t>
      </w:r>
    </w:p>
    <w:p w:rsidR="00EA019C" w:rsidRDefault="00EA019C">
      <w:pPr>
        <w:pStyle w:val="ConsPlusNormal"/>
        <w:spacing w:before="200"/>
        <w:ind w:firstLine="540"/>
        <w:jc w:val="both"/>
      </w:pPr>
      <w:r>
        <w:t>10.5.6 Испытания газопроводов на герметичность проводят подачей в газопровод сжатого воздуха и созданием в газопроводе испытательного давления. Значения испытательного давления и время выдержки под давлением стальных подземных газопроводов и подземных газопроводов-вводов из медных труб - в соответствии с таблицей 15*.</w:t>
      </w:r>
    </w:p>
    <w:p w:rsidR="00EA019C" w:rsidRDefault="00EA019C">
      <w:pPr>
        <w:pStyle w:val="ConsPlusNormal"/>
        <w:ind w:firstLine="540"/>
        <w:jc w:val="both"/>
      </w:pPr>
    </w:p>
    <w:p w:rsidR="00EA019C" w:rsidRDefault="00EA019C">
      <w:pPr>
        <w:pStyle w:val="ConsPlusNormal"/>
        <w:jc w:val="right"/>
      </w:pPr>
      <w:r>
        <w:t>Таблица 15*</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211"/>
        <w:gridCol w:w="1701"/>
        <w:gridCol w:w="1644"/>
      </w:tblGrid>
      <w:tr w:rsidR="00EA019C">
        <w:tc>
          <w:tcPr>
            <w:tcW w:w="3458" w:type="dxa"/>
            <w:vAlign w:val="center"/>
          </w:tcPr>
          <w:p w:rsidR="00EA019C" w:rsidRDefault="00EA019C">
            <w:pPr>
              <w:pStyle w:val="ConsPlusNormal"/>
              <w:jc w:val="center"/>
            </w:pPr>
            <w:r>
              <w:t>Рабочее давление газа, МПа</w:t>
            </w:r>
          </w:p>
        </w:tc>
        <w:tc>
          <w:tcPr>
            <w:tcW w:w="2211" w:type="dxa"/>
            <w:vAlign w:val="center"/>
          </w:tcPr>
          <w:p w:rsidR="00EA019C" w:rsidRDefault="00EA019C">
            <w:pPr>
              <w:pStyle w:val="ConsPlusNormal"/>
              <w:jc w:val="center"/>
            </w:pPr>
            <w:r>
              <w:t>Вид изоляционного покрытия</w:t>
            </w:r>
          </w:p>
        </w:tc>
        <w:tc>
          <w:tcPr>
            <w:tcW w:w="1701" w:type="dxa"/>
            <w:vAlign w:val="center"/>
          </w:tcPr>
          <w:p w:rsidR="00EA019C" w:rsidRDefault="00EA019C">
            <w:pPr>
              <w:pStyle w:val="ConsPlusNormal"/>
              <w:jc w:val="center"/>
            </w:pPr>
            <w:r>
              <w:t>Испытательное давление, МПа</w:t>
            </w:r>
          </w:p>
        </w:tc>
        <w:tc>
          <w:tcPr>
            <w:tcW w:w="1644" w:type="dxa"/>
            <w:vAlign w:val="center"/>
          </w:tcPr>
          <w:p w:rsidR="00EA019C" w:rsidRDefault="00EA019C">
            <w:pPr>
              <w:pStyle w:val="ConsPlusNormal"/>
              <w:jc w:val="center"/>
            </w:pPr>
            <w:r>
              <w:t>Продолжительность испытаний,</w:t>
            </w:r>
          </w:p>
          <w:p w:rsidR="00EA019C" w:rsidRDefault="00EA019C">
            <w:pPr>
              <w:pStyle w:val="ConsPlusNormal"/>
              <w:jc w:val="center"/>
            </w:pPr>
            <w:r>
              <w:t>ч</w:t>
            </w:r>
          </w:p>
        </w:tc>
      </w:tr>
      <w:tr w:rsidR="00EA019C">
        <w:tblPrEx>
          <w:tblBorders>
            <w:insideH w:val="nil"/>
          </w:tblBorders>
        </w:tblPrEx>
        <w:tc>
          <w:tcPr>
            <w:tcW w:w="3458" w:type="dxa"/>
            <w:tcBorders>
              <w:bottom w:val="nil"/>
            </w:tcBorders>
          </w:tcPr>
          <w:p w:rsidR="00EA019C" w:rsidRDefault="00EA019C">
            <w:pPr>
              <w:pStyle w:val="ConsPlusNonformat"/>
              <w:jc w:val="both"/>
            </w:pPr>
            <w:r>
              <w:t>До  0,005 включ.</w:t>
            </w:r>
          </w:p>
        </w:tc>
        <w:tc>
          <w:tcPr>
            <w:tcW w:w="2211" w:type="dxa"/>
            <w:tcBorders>
              <w:bottom w:val="nil"/>
            </w:tcBorders>
          </w:tcPr>
          <w:p w:rsidR="00EA019C" w:rsidRDefault="00EA019C">
            <w:pPr>
              <w:pStyle w:val="ConsPlusNormal"/>
            </w:pPr>
            <w:r>
              <w:t>Независимо от вида изоляционного покрытия</w:t>
            </w:r>
          </w:p>
        </w:tc>
        <w:tc>
          <w:tcPr>
            <w:tcW w:w="1701" w:type="dxa"/>
            <w:tcBorders>
              <w:bottom w:val="nil"/>
            </w:tcBorders>
          </w:tcPr>
          <w:p w:rsidR="00EA019C" w:rsidRDefault="00EA019C">
            <w:pPr>
              <w:pStyle w:val="ConsPlusNormal"/>
              <w:jc w:val="center"/>
            </w:pPr>
            <w:r>
              <w:t>0,6</w:t>
            </w:r>
          </w:p>
        </w:tc>
        <w:tc>
          <w:tcPr>
            <w:tcW w:w="1644" w:type="dxa"/>
            <w:tcBorders>
              <w:bottom w:val="nil"/>
            </w:tcBorders>
          </w:tcPr>
          <w:p w:rsidR="00EA019C" w:rsidRDefault="00EA019C">
            <w:pPr>
              <w:pStyle w:val="ConsPlusNormal"/>
              <w:jc w:val="center"/>
            </w:pPr>
            <w:r>
              <w:t>24</w:t>
            </w:r>
          </w:p>
        </w:tc>
      </w:tr>
      <w:tr w:rsidR="00EA019C">
        <w:tblPrEx>
          <w:tblBorders>
            <w:insideH w:val="nil"/>
          </w:tblBorders>
        </w:tblPrEx>
        <w:tc>
          <w:tcPr>
            <w:tcW w:w="9014" w:type="dxa"/>
            <w:gridSpan w:val="4"/>
            <w:tcBorders>
              <w:top w:val="nil"/>
            </w:tcBorders>
          </w:tcPr>
          <w:p w:rsidR="00EA019C" w:rsidRDefault="00EA019C">
            <w:pPr>
              <w:pStyle w:val="ConsPlusNormal"/>
              <w:jc w:val="both"/>
            </w:pPr>
            <w:r>
              <w:t xml:space="preserve">(в ред. </w:t>
            </w:r>
            <w:hyperlink r:id="rId681">
              <w:r>
                <w:rPr>
                  <w:color w:val="0000FF"/>
                </w:rPr>
                <w:t>Изменения N 4</w:t>
              </w:r>
            </w:hyperlink>
            <w:r>
              <w:t>, утв. Приказом Минстроя России от 27.12.2021 N 1018/пр)</w:t>
            </w:r>
          </w:p>
        </w:tc>
      </w:tr>
      <w:tr w:rsidR="00EA019C">
        <w:tc>
          <w:tcPr>
            <w:tcW w:w="3458" w:type="dxa"/>
            <w:vMerge w:val="restart"/>
            <w:tcBorders>
              <w:bottom w:val="nil"/>
            </w:tcBorders>
          </w:tcPr>
          <w:p w:rsidR="00EA019C" w:rsidRDefault="00EA019C">
            <w:pPr>
              <w:pStyle w:val="ConsPlusNonformat"/>
              <w:jc w:val="both"/>
            </w:pPr>
            <w:r>
              <w:t>Св. 0,005 до 0,3 "</w:t>
            </w:r>
          </w:p>
        </w:tc>
        <w:tc>
          <w:tcPr>
            <w:tcW w:w="2211" w:type="dxa"/>
          </w:tcPr>
          <w:p w:rsidR="00EA019C" w:rsidRDefault="00EA019C">
            <w:pPr>
              <w:pStyle w:val="ConsPlusNormal"/>
            </w:pPr>
            <w:r>
              <w:t>Битумная мастика, полимерная липкая лента</w:t>
            </w:r>
          </w:p>
        </w:tc>
        <w:tc>
          <w:tcPr>
            <w:tcW w:w="1701" w:type="dxa"/>
          </w:tcPr>
          <w:p w:rsidR="00EA019C" w:rsidRDefault="00EA019C">
            <w:pPr>
              <w:pStyle w:val="ConsPlusNormal"/>
              <w:jc w:val="center"/>
            </w:pPr>
            <w:r>
              <w:t>0,6</w:t>
            </w:r>
          </w:p>
        </w:tc>
        <w:tc>
          <w:tcPr>
            <w:tcW w:w="1644" w:type="dxa"/>
          </w:tcPr>
          <w:p w:rsidR="00EA019C" w:rsidRDefault="00EA019C">
            <w:pPr>
              <w:pStyle w:val="ConsPlusNormal"/>
              <w:jc w:val="center"/>
            </w:pPr>
            <w:r>
              <w:t>24</w:t>
            </w:r>
          </w:p>
        </w:tc>
      </w:tr>
      <w:tr w:rsidR="00EA019C">
        <w:tblPrEx>
          <w:tblBorders>
            <w:insideH w:val="nil"/>
          </w:tblBorders>
        </w:tblPrEx>
        <w:tc>
          <w:tcPr>
            <w:tcW w:w="3458" w:type="dxa"/>
            <w:vMerge/>
            <w:tcBorders>
              <w:bottom w:val="nil"/>
            </w:tcBorders>
          </w:tcPr>
          <w:p w:rsidR="00EA019C" w:rsidRDefault="00EA019C">
            <w:pPr>
              <w:pStyle w:val="ConsPlusNormal"/>
            </w:pPr>
          </w:p>
        </w:tc>
        <w:tc>
          <w:tcPr>
            <w:tcW w:w="2211" w:type="dxa"/>
            <w:tcBorders>
              <w:bottom w:val="nil"/>
            </w:tcBorders>
          </w:tcPr>
          <w:p w:rsidR="00EA019C" w:rsidRDefault="00EA019C">
            <w:pPr>
              <w:pStyle w:val="ConsPlusNormal"/>
            </w:pPr>
            <w:r>
              <w:t>Экструдированный полиэтилен, стеклоэмаль</w:t>
            </w:r>
          </w:p>
        </w:tc>
        <w:tc>
          <w:tcPr>
            <w:tcW w:w="1701" w:type="dxa"/>
            <w:tcBorders>
              <w:bottom w:val="nil"/>
            </w:tcBorders>
          </w:tcPr>
          <w:p w:rsidR="00EA019C" w:rsidRDefault="00EA019C">
            <w:pPr>
              <w:pStyle w:val="ConsPlusNormal"/>
              <w:jc w:val="center"/>
            </w:pPr>
            <w:r>
              <w:t>1,5</w:t>
            </w:r>
          </w:p>
        </w:tc>
        <w:tc>
          <w:tcPr>
            <w:tcW w:w="1644" w:type="dxa"/>
            <w:tcBorders>
              <w:bottom w:val="nil"/>
            </w:tcBorders>
          </w:tcPr>
          <w:p w:rsidR="00EA019C" w:rsidRDefault="00EA019C">
            <w:pPr>
              <w:pStyle w:val="ConsPlusNormal"/>
              <w:jc w:val="center"/>
            </w:pPr>
            <w:r>
              <w:t>24</w:t>
            </w:r>
          </w:p>
        </w:tc>
      </w:tr>
      <w:tr w:rsidR="00EA019C">
        <w:tblPrEx>
          <w:tblBorders>
            <w:insideH w:val="nil"/>
          </w:tblBorders>
        </w:tblPrEx>
        <w:tc>
          <w:tcPr>
            <w:tcW w:w="9014" w:type="dxa"/>
            <w:gridSpan w:val="4"/>
            <w:tcBorders>
              <w:top w:val="nil"/>
            </w:tcBorders>
          </w:tcPr>
          <w:p w:rsidR="00EA019C" w:rsidRDefault="00EA019C">
            <w:pPr>
              <w:pStyle w:val="ConsPlusNormal"/>
              <w:jc w:val="both"/>
            </w:pPr>
            <w:r>
              <w:t xml:space="preserve">(в ред. </w:t>
            </w:r>
            <w:hyperlink r:id="rId682">
              <w:r>
                <w:rPr>
                  <w:color w:val="0000FF"/>
                </w:rPr>
                <w:t>Изменения N 4</w:t>
              </w:r>
            </w:hyperlink>
            <w:r>
              <w:t>, утв. Приказом Минстроя России от 27.12.2021 N 1018/пр)</w:t>
            </w:r>
          </w:p>
        </w:tc>
      </w:tr>
      <w:tr w:rsidR="00EA019C">
        <w:tc>
          <w:tcPr>
            <w:tcW w:w="3458" w:type="dxa"/>
            <w:vMerge w:val="restart"/>
          </w:tcPr>
          <w:p w:rsidR="00EA019C" w:rsidRDefault="00EA019C">
            <w:pPr>
              <w:pStyle w:val="ConsPlusNonformat"/>
              <w:jc w:val="both"/>
            </w:pPr>
            <w:r>
              <w:t xml:space="preserve"> "  0,3   "  0,6 "</w:t>
            </w:r>
          </w:p>
        </w:tc>
        <w:tc>
          <w:tcPr>
            <w:tcW w:w="2211" w:type="dxa"/>
          </w:tcPr>
          <w:p w:rsidR="00EA019C" w:rsidRDefault="00EA019C">
            <w:pPr>
              <w:pStyle w:val="ConsPlusNormal"/>
            </w:pPr>
            <w:r>
              <w:t>Битумная мастика, полимерная липкая лента</w:t>
            </w:r>
          </w:p>
        </w:tc>
        <w:tc>
          <w:tcPr>
            <w:tcW w:w="1701" w:type="dxa"/>
          </w:tcPr>
          <w:p w:rsidR="00EA019C" w:rsidRDefault="00EA019C">
            <w:pPr>
              <w:pStyle w:val="ConsPlusNormal"/>
              <w:jc w:val="center"/>
            </w:pPr>
            <w:r>
              <w:t>0,75</w:t>
            </w:r>
          </w:p>
        </w:tc>
        <w:tc>
          <w:tcPr>
            <w:tcW w:w="1644" w:type="dxa"/>
          </w:tcPr>
          <w:p w:rsidR="00EA019C" w:rsidRDefault="00EA019C">
            <w:pPr>
              <w:pStyle w:val="ConsPlusNormal"/>
              <w:jc w:val="center"/>
            </w:pPr>
            <w:r>
              <w:t>24</w:t>
            </w:r>
          </w:p>
        </w:tc>
      </w:tr>
      <w:tr w:rsidR="00EA019C">
        <w:tc>
          <w:tcPr>
            <w:tcW w:w="3458" w:type="dxa"/>
            <w:vMerge/>
          </w:tcPr>
          <w:p w:rsidR="00EA019C" w:rsidRDefault="00EA019C">
            <w:pPr>
              <w:pStyle w:val="ConsPlusNormal"/>
            </w:pPr>
          </w:p>
        </w:tc>
        <w:tc>
          <w:tcPr>
            <w:tcW w:w="2211" w:type="dxa"/>
          </w:tcPr>
          <w:p w:rsidR="00EA019C" w:rsidRDefault="00EA019C">
            <w:pPr>
              <w:pStyle w:val="ConsPlusNormal"/>
            </w:pPr>
            <w:r>
              <w:t>Экструдированный полиэтилен, стеклоэмаль</w:t>
            </w:r>
          </w:p>
        </w:tc>
        <w:tc>
          <w:tcPr>
            <w:tcW w:w="1701" w:type="dxa"/>
          </w:tcPr>
          <w:p w:rsidR="00EA019C" w:rsidRDefault="00EA019C">
            <w:pPr>
              <w:pStyle w:val="ConsPlusNormal"/>
              <w:jc w:val="center"/>
            </w:pPr>
            <w:r>
              <w:t>1,5</w:t>
            </w:r>
          </w:p>
        </w:tc>
        <w:tc>
          <w:tcPr>
            <w:tcW w:w="1644" w:type="dxa"/>
          </w:tcPr>
          <w:p w:rsidR="00EA019C" w:rsidRDefault="00EA019C">
            <w:pPr>
              <w:pStyle w:val="ConsPlusNormal"/>
              <w:jc w:val="center"/>
            </w:pPr>
            <w:r>
              <w:t>24</w:t>
            </w:r>
          </w:p>
        </w:tc>
      </w:tr>
      <w:tr w:rsidR="00EA019C">
        <w:tc>
          <w:tcPr>
            <w:tcW w:w="3458" w:type="dxa"/>
          </w:tcPr>
          <w:p w:rsidR="00EA019C" w:rsidRDefault="00EA019C">
            <w:pPr>
              <w:pStyle w:val="ConsPlusNonformat"/>
              <w:jc w:val="both"/>
            </w:pPr>
            <w:r>
              <w:t>Св. 0,6 до 1,2 включ.</w:t>
            </w:r>
          </w:p>
        </w:tc>
        <w:tc>
          <w:tcPr>
            <w:tcW w:w="2211" w:type="dxa"/>
          </w:tcPr>
          <w:p w:rsidR="00EA019C" w:rsidRDefault="00EA019C">
            <w:pPr>
              <w:pStyle w:val="ConsPlusNormal"/>
            </w:pPr>
            <w:r>
              <w:t>Независимо от вида изоляционного покрытия</w:t>
            </w:r>
          </w:p>
        </w:tc>
        <w:tc>
          <w:tcPr>
            <w:tcW w:w="1701" w:type="dxa"/>
          </w:tcPr>
          <w:p w:rsidR="00EA019C" w:rsidRDefault="00EA019C">
            <w:pPr>
              <w:pStyle w:val="ConsPlusNormal"/>
              <w:jc w:val="center"/>
            </w:pPr>
            <w:r>
              <w:t>1,5</w:t>
            </w:r>
          </w:p>
        </w:tc>
        <w:tc>
          <w:tcPr>
            <w:tcW w:w="1644" w:type="dxa"/>
          </w:tcPr>
          <w:p w:rsidR="00EA019C" w:rsidRDefault="00EA019C">
            <w:pPr>
              <w:pStyle w:val="ConsPlusNormal"/>
              <w:jc w:val="center"/>
            </w:pPr>
            <w:r>
              <w:t>24</w:t>
            </w:r>
          </w:p>
        </w:tc>
      </w:tr>
      <w:tr w:rsidR="00EA019C">
        <w:tc>
          <w:tcPr>
            <w:tcW w:w="3458" w:type="dxa"/>
          </w:tcPr>
          <w:p w:rsidR="00EA019C" w:rsidRDefault="00EA019C">
            <w:pPr>
              <w:pStyle w:val="ConsPlusNonformat"/>
              <w:jc w:val="both"/>
            </w:pPr>
            <w:r>
              <w:t xml:space="preserve"> "  0,6 "  1,6   "</w:t>
            </w:r>
          </w:p>
          <w:p w:rsidR="00EA019C" w:rsidRDefault="00EA019C">
            <w:pPr>
              <w:pStyle w:val="ConsPlusNormal"/>
            </w:pPr>
            <w:r>
              <w:t>(для СУГ)</w:t>
            </w:r>
          </w:p>
        </w:tc>
        <w:tc>
          <w:tcPr>
            <w:tcW w:w="2211" w:type="dxa"/>
          </w:tcPr>
          <w:p w:rsidR="00EA019C" w:rsidRDefault="00EA019C">
            <w:pPr>
              <w:pStyle w:val="ConsPlusNormal"/>
              <w:jc w:val="center"/>
            </w:pPr>
            <w:r>
              <w:t>То же</w:t>
            </w:r>
          </w:p>
        </w:tc>
        <w:tc>
          <w:tcPr>
            <w:tcW w:w="1701" w:type="dxa"/>
          </w:tcPr>
          <w:p w:rsidR="00EA019C" w:rsidRDefault="00EA019C">
            <w:pPr>
              <w:pStyle w:val="ConsPlusNormal"/>
              <w:jc w:val="center"/>
            </w:pPr>
            <w:r>
              <w:t>2,0</w:t>
            </w:r>
          </w:p>
        </w:tc>
        <w:tc>
          <w:tcPr>
            <w:tcW w:w="1644" w:type="dxa"/>
          </w:tcPr>
          <w:p w:rsidR="00EA019C" w:rsidRDefault="00EA019C">
            <w:pPr>
              <w:pStyle w:val="ConsPlusNormal"/>
              <w:jc w:val="center"/>
            </w:pPr>
            <w:r>
              <w:t>24</w:t>
            </w:r>
          </w:p>
        </w:tc>
      </w:tr>
      <w:tr w:rsidR="00EA019C">
        <w:tblPrEx>
          <w:tblBorders>
            <w:insideH w:val="nil"/>
          </w:tblBorders>
        </w:tblPrEx>
        <w:tc>
          <w:tcPr>
            <w:tcW w:w="3458" w:type="dxa"/>
            <w:tcBorders>
              <w:bottom w:val="nil"/>
            </w:tcBorders>
          </w:tcPr>
          <w:p w:rsidR="00EA019C" w:rsidRDefault="00EA019C">
            <w:pPr>
              <w:pStyle w:val="ConsPlusNormal"/>
            </w:pPr>
            <w:r>
              <w:t>Газовые вводы до 0,005 включ. при их раздельном строительстве с распределительным газопроводом</w:t>
            </w:r>
          </w:p>
        </w:tc>
        <w:tc>
          <w:tcPr>
            <w:tcW w:w="2211" w:type="dxa"/>
            <w:tcBorders>
              <w:bottom w:val="nil"/>
            </w:tcBorders>
          </w:tcPr>
          <w:p w:rsidR="00EA019C" w:rsidRDefault="00EA019C">
            <w:pPr>
              <w:pStyle w:val="ConsPlusNormal"/>
              <w:jc w:val="center"/>
            </w:pPr>
            <w:r>
              <w:t>"</w:t>
            </w:r>
          </w:p>
        </w:tc>
        <w:tc>
          <w:tcPr>
            <w:tcW w:w="1701" w:type="dxa"/>
            <w:tcBorders>
              <w:bottom w:val="nil"/>
            </w:tcBorders>
          </w:tcPr>
          <w:p w:rsidR="00EA019C" w:rsidRDefault="00EA019C">
            <w:pPr>
              <w:pStyle w:val="ConsPlusNormal"/>
              <w:jc w:val="center"/>
            </w:pPr>
            <w:r>
              <w:t>0,3</w:t>
            </w:r>
          </w:p>
        </w:tc>
        <w:tc>
          <w:tcPr>
            <w:tcW w:w="1644" w:type="dxa"/>
            <w:tcBorders>
              <w:bottom w:val="nil"/>
            </w:tcBorders>
          </w:tcPr>
          <w:p w:rsidR="00EA019C" w:rsidRDefault="00EA019C">
            <w:pPr>
              <w:pStyle w:val="ConsPlusNormal"/>
              <w:jc w:val="center"/>
            </w:pPr>
            <w:r>
              <w:t>2</w:t>
            </w:r>
          </w:p>
        </w:tc>
      </w:tr>
      <w:tr w:rsidR="00EA019C">
        <w:tblPrEx>
          <w:tblBorders>
            <w:insideH w:val="nil"/>
          </w:tblBorders>
        </w:tblPrEx>
        <w:tc>
          <w:tcPr>
            <w:tcW w:w="9014" w:type="dxa"/>
            <w:gridSpan w:val="4"/>
            <w:tcBorders>
              <w:top w:val="nil"/>
            </w:tcBorders>
          </w:tcPr>
          <w:p w:rsidR="00EA019C" w:rsidRDefault="00EA019C">
            <w:pPr>
              <w:pStyle w:val="ConsPlusNormal"/>
              <w:jc w:val="both"/>
            </w:pPr>
            <w:r>
              <w:t xml:space="preserve">(в ред. </w:t>
            </w:r>
            <w:hyperlink r:id="rId683">
              <w:r>
                <w:rPr>
                  <w:color w:val="0000FF"/>
                </w:rPr>
                <w:t>Изменения N 4</w:t>
              </w:r>
            </w:hyperlink>
            <w:r>
              <w:t>, утв. Приказом Минстроя России от 27.12.2021 N 1018/пр)</w:t>
            </w:r>
          </w:p>
        </w:tc>
      </w:tr>
    </w:tbl>
    <w:p w:rsidR="00EA019C" w:rsidRDefault="00EA019C">
      <w:pPr>
        <w:pStyle w:val="ConsPlusNormal"/>
        <w:ind w:firstLine="540"/>
        <w:jc w:val="both"/>
      </w:pPr>
    </w:p>
    <w:p w:rsidR="00EA019C" w:rsidRDefault="00EA019C">
      <w:pPr>
        <w:pStyle w:val="ConsPlusNormal"/>
        <w:ind w:firstLine="540"/>
        <w:jc w:val="both"/>
      </w:pPr>
      <w:r>
        <w:t>При переходе подземного участка полиэтиленового газопровода на стальной газопровод испытания этих газопроводов проводят раздельно:</w:t>
      </w:r>
    </w:p>
    <w:p w:rsidR="00EA019C" w:rsidRDefault="00EA019C">
      <w:pPr>
        <w:pStyle w:val="ConsPlusNormal"/>
        <w:spacing w:before="200"/>
        <w:ind w:firstLine="540"/>
        <w:jc w:val="both"/>
      </w:pPr>
      <w:r>
        <w:t>участок подземного полиэтиленового газопровода, включая неразъемное соединение, испытывают по нормам испытания полиэтиленовых газопроводов;</w:t>
      </w:r>
    </w:p>
    <w:p w:rsidR="00EA019C" w:rsidRDefault="00EA019C">
      <w:pPr>
        <w:pStyle w:val="ConsPlusNormal"/>
        <w:spacing w:before="200"/>
        <w:ind w:firstLine="540"/>
        <w:jc w:val="both"/>
      </w:pPr>
      <w:r>
        <w:t>участок стального газопровода испытывают по нормам испытания стальных газопроводов.</w:t>
      </w:r>
    </w:p>
    <w:p w:rsidR="00EA019C" w:rsidRDefault="00EA019C">
      <w:pPr>
        <w:pStyle w:val="ConsPlusNormal"/>
        <w:spacing w:before="200"/>
        <w:ind w:firstLine="540"/>
        <w:jc w:val="both"/>
      </w:pPr>
      <w:r>
        <w:t>10.5.7 Нормы испытаний полиэтиленовых газопроводов, стальных надземных газопроводов, газопроводов-вводов из медных труб и технических устройств ГРП, а также внутренних газопроводов зданий - по таблице 16*. Температура наружного воздуха в период испытания полиэтиленовых газопроводов должна быть не ниже минус 20 °C.</w:t>
      </w:r>
    </w:p>
    <w:p w:rsidR="00EA019C" w:rsidRDefault="00EA019C">
      <w:pPr>
        <w:pStyle w:val="ConsPlusNormal"/>
        <w:ind w:firstLine="540"/>
        <w:jc w:val="both"/>
      </w:pPr>
    </w:p>
    <w:p w:rsidR="00EA019C" w:rsidRDefault="00EA019C">
      <w:pPr>
        <w:pStyle w:val="ConsPlusNormal"/>
        <w:jc w:val="right"/>
      </w:pPr>
      <w:r>
        <w:t>Таблица 16*</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154"/>
        <w:gridCol w:w="2494"/>
      </w:tblGrid>
      <w:tr w:rsidR="00EA019C">
        <w:tc>
          <w:tcPr>
            <w:tcW w:w="4422" w:type="dxa"/>
            <w:tcBorders>
              <w:top w:val="single" w:sz="4" w:space="0" w:color="auto"/>
              <w:bottom w:val="single" w:sz="4" w:space="0" w:color="auto"/>
            </w:tcBorders>
            <w:vAlign w:val="center"/>
          </w:tcPr>
          <w:p w:rsidR="00EA019C" w:rsidRDefault="00EA019C">
            <w:pPr>
              <w:pStyle w:val="ConsPlusNormal"/>
              <w:jc w:val="center"/>
            </w:pPr>
            <w:r>
              <w:t>Рабочее давление газа, МПа</w:t>
            </w:r>
          </w:p>
        </w:tc>
        <w:tc>
          <w:tcPr>
            <w:tcW w:w="2154" w:type="dxa"/>
            <w:tcBorders>
              <w:top w:val="single" w:sz="4" w:space="0" w:color="auto"/>
              <w:bottom w:val="single" w:sz="4" w:space="0" w:color="auto"/>
            </w:tcBorders>
            <w:vAlign w:val="center"/>
          </w:tcPr>
          <w:p w:rsidR="00EA019C" w:rsidRDefault="00EA019C">
            <w:pPr>
              <w:pStyle w:val="ConsPlusNormal"/>
              <w:jc w:val="center"/>
            </w:pPr>
            <w:r>
              <w:t>Испытательное давление, МПа</w:t>
            </w:r>
          </w:p>
        </w:tc>
        <w:tc>
          <w:tcPr>
            <w:tcW w:w="2494" w:type="dxa"/>
            <w:tcBorders>
              <w:top w:val="single" w:sz="4" w:space="0" w:color="auto"/>
              <w:bottom w:val="single" w:sz="4" w:space="0" w:color="auto"/>
            </w:tcBorders>
            <w:vAlign w:val="center"/>
          </w:tcPr>
          <w:p w:rsidR="00EA019C" w:rsidRDefault="00EA019C">
            <w:pPr>
              <w:pStyle w:val="ConsPlusNormal"/>
              <w:jc w:val="center"/>
            </w:pPr>
            <w:r>
              <w:t>Продолжительность испытаний, ч</w:t>
            </w:r>
          </w:p>
        </w:tc>
      </w:tr>
      <w:tr w:rsidR="00EA019C">
        <w:tc>
          <w:tcPr>
            <w:tcW w:w="9070" w:type="dxa"/>
            <w:gridSpan w:val="3"/>
            <w:tcBorders>
              <w:top w:val="single" w:sz="4" w:space="0" w:color="auto"/>
              <w:bottom w:val="single" w:sz="4" w:space="0" w:color="auto"/>
            </w:tcBorders>
          </w:tcPr>
          <w:p w:rsidR="00EA019C" w:rsidRDefault="00EA019C">
            <w:pPr>
              <w:pStyle w:val="ConsPlusNormal"/>
              <w:jc w:val="center"/>
            </w:pPr>
            <w:r>
              <w:t>Полиэтиленовые газопроводы</w:t>
            </w:r>
          </w:p>
        </w:tc>
      </w:tr>
      <w:tr w:rsidR="00EA019C">
        <w:tc>
          <w:tcPr>
            <w:tcW w:w="4422" w:type="dxa"/>
            <w:tcBorders>
              <w:top w:val="single" w:sz="4" w:space="0" w:color="auto"/>
              <w:bottom w:val="nil"/>
            </w:tcBorders>
          </w:tcPr>
          <w:p w:rsidR="00EA019C" w:rsidRDefault="00EA019C">
            <w:pPr>
              <w:pStyle w:val="ConsPlusNonformat"/>
              <w:jc w:val="both"/>
            </w:pPr>
            <w:r>
              <w:t>До  0,005 включ.</w:t>
            </w:r>
          </w:p>
        </w:tc>
        <w:tc>
          <w:tcPr>
            <w:tcW w:w="2154" w:type="dxa"/>
            <w:tcBorders>
              <w:top w:val="single" w:sz="4" w:space="0" w:color="auto"/>
              <w:bottom w:val="nil"/>
            </w:tcBorders>
          </w:tcPr>
          <w:p w:rsidR="00EA019C" w:rsidRDefault="00EA019C">
            <w:pPr>
              <w:pStyle w:val="ConsPlusNormal"/>
              <w:jc w:val="center"/>
            </w:pPr>
            <w:r>
              <w:t>0,3</w:t>
            </w:r>
          </w:p>
        </w:tc>
        <w:tc>
          <w:tcPr>
            <w:tcW w:w="2494" w:type="dxa"/>
            <w:vMerge w:val="restart"/>
            <w:tcBorders>
              <w:top w:val="single" w:sz="4" w:space="0" w:color="auto"/>
              <w:bottom w:val="nil"/>
            </w:tcBorders>
            <w:vAlign w:val="center"/>
          </w:tcPr>
          <w:p w:rsidR="00EA019C" w:rsidRDefault="00EA019C">
            <w:pPr>
              <w:pStyle w:val="ConsPlusNormal"/>
              <w:jc w:val="center"/>
            </w:pPr>
            <w:r>
              <w:t>24</w:t>
            </w: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lastRenderedPageBreak/>
              <w:t>Св. 0,005 до 0,3 "</w:t>
            </w:r>
          </w:p>
        </w:tc>
        <w:tc>
          <w:tcPr>
            <w:tcW w:w="2154" w:type="dxa"/>
            <w:tcBorders>
              <w:top w:val="nil"/>
              <w:bottom w:val="nil"/>
            </w:tcBorders>
          </w:tcPr>
          <w:p w:rsidR="00EA019C" w:rsidRDefault="00EA019C">
            <w:pPr>
              <w:pStyle w:val="ConsPlusNormal"/>
              <w:jc w:val="center"/>
            </w:pPr>
            <w:r>
              <w:t>0,6</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0,3   "  0,6 "</w:t>
            </w:r>
          </w:p>
        </w:tc>
        <w:tc>
          <w:tcPr>
            <w:tcW w:w="2154" w:type="dxa"/>
            <w:tcBorders>
              <w:top w:val="nil"/>
              <w:bottom w:val="nil"/>
            </w:tcBorders>
          </w:tcPr>
          <w:p w:rsidR="00EA019C" w:rsidRDefault="00EA019C">
            <w:pPr>
              <w:pStyle w:val="ConsPlusNormal"/>
              <w:jc w:val="center"/>
            </w:pPr>
            <w:r>
              <w:t>0,75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0,6   "  1,2 "</w:t>
            </w:r>
          </w:p>
        </w:tc>
        <w:tc>
          <w:tcPr>
            <w:tcW w:w="2154" w:type="dxa"/>
            <w:tcBorders>
              <w:top w:val="nil"/>
              <w:bottom w:val="nil"/>
            </w:tcBorders>
          </w:tcPr>
          <w:p w:rsidR="00EA019C" w:rsidRDefault="00EA019C">
            <w:pPr>
              <w:pStyle w:val="ConsPlusNormal"/>
              <w:jc w:val="center"/>
            </w:pPr>
            <w:r>
              <w:t>1,5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9070" w:type="dxa"/>
            <w:gridSpan w:val="3"/>
            <w:tcBorders>
              <w:top w:val="nil"/>
              <w:bottom w:val="single" w:sz="4" w:space="0" w:color="auto"/>
            </w:tcBorders>
          </w:tcPr>
          <w:p w:rsidR="00EA019C" w:rsidRDefault="00EA019C">
            <w:pPr>
              <w:pStyle w:val="ConsPlusNormal"/>
              <w:jc w:val="both"/>
            </w:pPr>
            <w:r>
              <w:t xml:space="preserve">(в ред. </w:t>
            </w:r>
            <w:hyperlink r:id="rId684">
              <w:r>
                <w:rPr>
                  <w:color w:val="0000FF"/>
                </w:rPr>
                <w:t>Изменения N 4</w:t>
              </w:r>
            </w:hyperlink>
            <w:r>
              <w:t>, утв. Приказом Минстроя России от 27.12.2021 N 1018/пр)</w:t>
            </w:r>
          </w:p>
        </w:tc>
      </w:tr>
      <w:tr w:rsidR="00EA019C">
        <w:tc>
          <w:tcPr>
            <w:tcW w:w="9070" w:type="dxa"/>
            <w:gridSpan w:val="3"/>
            <w:tcBorders>
              <w:top w:val="single" w:sz="4" w:space="0" w:color="auto"/>
              <w:bottom w:val="single" w:sz="4" w:space="0" w:color="auto"/>
            </w:tcBorders>
          </w:tcPr>
          <w:p w:rsidR="00EA019C" w:rsidRDefault="00EA019C">
            <w:pPr>
              <w:pStyle w:val="ConsPlusNormal"/>
              <w:jc w:val="center"/>
            </w:pPr>
            <w:r>
              <w:t>Надземные газопроводы</w:t>
            </w:r>
          </w:p>
        </w:tc>
      </w:tr>
      <w:tr w:rsidR="00EA019C">
        <w:tc>
          <w:tcPr>
            <w:tcW w:w="4422" w:type="dxa"/>
            <w:tcBorders>
              <w:top w:val="single" w:sz="4" w:space="0" w:color="auto"/>
              <w:bottom w:val="nil"/>
            </w:tcBorders>
          </w:tcPr>
          <w:p w:rsidR="00EA019C" w:rsidRDefault="00EA019C">
            <w:pPr>
              <w:pStyle w:val="ConsPlusNonformat"/>
              <w:jc w:val="both"/>
            </w:pPr>
            <w:r>
              <w:t>До  0,005 включ.</w:t>
            </w:r>
          </w:p>
        </w:tc>
        <w:tc>
          <w:tcPr>
            <w:tcW w:w="2154" w:type="dxa"/>
            <w:tcBorders>
              <w:top w:val="single" w:sz="4" w:space="0" w:color="auto"/>
              <w:bottom w:val="nil"/>
            </w:tcBorders>
          </w:tcPr>
          <w:p w:rsidR="00EA019C" w:rsidRDefault="00EA019C">
            <w:pPr>
              <w:pStyle w:val="ConsPlusNormal"/>
              <w:jc w:val="center"/>
            </w:pPr>
            <w:r>
              <w:t>0,3</w:t>
            </w:r>
          </w:p>
        </w:tc>
        <w:tc>
          <w:tcPr>
            <w:tcW w:w="2494" w:type="dxa"/>
            <w:vMerge w:val="restart"/>
            <w:tcBorders>
              <w:top w:val="single" w:sz="4" w:space="0" w:color="auto"/>
              <w:bottom w:val="nil"/>
            </w:tcBorders>
            <w:vAlign w:val="center"/>
          </w:tcPr>
          <w:p w:rsidR="00EA019C" w:rsidRDefault="00EA019C">
            <w:pPr>
              <w:pStyle w:val="ConsPlusNormal"/>
              <w:jc w:val="center"/>
            </w:pPr>
            <w:r>
              <w:t>1</w:t>
            </w: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Св. 0,005 до 0,3 "</w:t>
            </w:r>
          </w:p>
        </w:tc>
        <w:tc>
          <w:tcPr>
            <w:tcW w:w="2154" w:type="dxa"/>
            <w:tcBorders>
              <w:top w:val="nil"/>
              <w:bottom w:val="nil"/>
            </w:tcBorders>
          </w:tcPr>
          <w:p w:rsidR="00EA019C" w:rsidRDefault="00EA019C">
            <w:pPr>
              <w:pStyle w:val="ConsPlusNormal"/>
              <w:jc w:val="center"/>
            </w:pPr>
            <w:r>
              <w:t>0,45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0,3   "  0,6 "</w:t>
            </w:r>
          </w:p>
        </w:tc>
        <w:tc>
          <w:tcPr>
            <w:tcW w:w="2154" w:type="dxa"/>
            <w:tcBorders>
              <w:top w:val="nil"/>
              <w:bottom w:val="nil"/>
            </w:tcBorders>
          </w:tcPr>
          <w:p w:rsidR="00EA019C" w:rsidRDefault="00EA019C">
            <w:pPr>
              <w:pStyle w:val="ConsPlusNormal"/>
              <w:jc w:val="center"/>
            </w:pPr>
            <w:r>
              <w:t>0,75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0,6   "  1,2 "</w:t>
            </w:r>
          </w:p>
        </w:tc>
        <w:tc>
          <w:tcPr>
            <w:tcW w:w="2154" w:type="dxa"/>
            <w:tcBorders>
              <w:top w:val="nil"/>
              <w:bottom w:val="nil"/>
            </w:tcBorders>
          </w:tcPr>
          <w:p w:rsidR="00EA019C" w:rsidRDefault="00EA019C">
            <w:pPr>
              <w:pStyle w:val="ConsPlusNormal"/>
              <w:jc w:val="center"/>
            </w:pPr>
            <w:r>
              <w:t>1,5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1,2   "  1,6 " (для СУГ)</w:t>
            </w:r>
          </w:p>
        </w:tc>
        <w:tc>
          <w:tcPr>
            <w:tcW w:w="2154" w:type="dxa"/>
            <w:tcBorders>
              <w:top w:val="nil"/>
              <w:bottom w:val="nil"/>
            </w:tcBorders>
          </w:tcPr>
          <w:p w:rsidR="00EA019C" w:rsidRDefault="00EA019C">
            <w:pPr>
              <w:pStyle w:val="ConsPlusNormal"/>
              <w:jc w:val="center"/>
            </w:pPr>
            <w:r>
              <w:t>2,0</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9070" w:type="dxa"/>
            <w:gridSpan w:val="3"/>
            <w:tcBorders>
              <w:top w:val="nil"/>
              <w:bottom w:val="single" w:sz="4" w:space="0" w:color="auto"/>
            </w:tcBorders>
          </w:tcPr>
          <w:p w:rsidR="00EA019C" w:rsidRDefault="00EA019C">
            <w:pPr>
              <w:pStyle w:val="ConsPlusNormal"/>
              <w:jc w:val="both"/>
            </w:pPr>
            <w:r>
              <w:t xml:space="preserve">(в ред. </w:t>
            </w:r>
            <w:hyperlink r:id="rId685">
              <w:r>
                <w:rPr>
                  <w:color w:val="0000FF"/>
                </w:rPr>
                <w:t>Изменения N 4</w:t>
              </w:r>
            </w:hyperlink>
            <w:r>
              <w:t>, утв. Приказом Минстроя России от 27.12.2021 N 1018/пр)</w:t>
            </w:r>
          </w:p>
        </w:tc>
      </w:tr>
      <w:tr w:rsidR="00EA019C">
        <w:tc>
          <w:tcPr>
            <w:tcW w:w="9070" w:type="dxa"/>
            <w:gridSpan w:val="3"/>
            <w:tcBorders>
              <w:top w:val="single" w:sz="4" w:space="0" w:color="auto"/>
              <w:bottom w:val="single" w:sz="4" w:space="0" w:color="auto"/>
            </w:tcBorders>
          </w:tcPr>
          <w:p w:rsidR="00EA019C" w:rsidRDefault="00EA019C">
            <w:pPr>
              <w:pStyle w:val="ConsPlusNormal"/>
              <w:jc w:val="center"/>
            </w:pPr>
            <w:r>
              <w:t>Газопроводы и технические устройства ГРП</w:t>
            </w:r>
          </w:p>
        </w:tc>
      </w:tr>
      <w:tr w:rsidR="00EA019C">
        <w:tc>
          <w:tcPr>
            <w:tcW w:w="4422" w:type="dxa"/>
            <w:tcBorders>
              <w:top w:val="single" w:sz="4" w:space="0" w:color="auto"/>
              <w:bottom w:val="nil"/>
            </w:tcBorders>
          </w:tcPr>
          <w:p w:rsidR="00EA019C" w:rsidRDefault="00EA019C">
            <w:pPr>
              <w:pStyle w:val="ConsPlusNonformat"/>
              <w:jc w:val="both"/>
            </w:pPr>
            <w:r>
              <w:t>До  0,005 включ.</w:t>
            </w:r>
          </w:p>
        </w:tc>
        <w:tc>
          <w:tcPr>
            <w:tcW w:w="2154" w:type="dxa"/>
            <w:tcBorders>
              <w:top w:val="single" w:sz="4" w:space="0" w:color="auto"/>
              <w:bottom w:val="nil"/>
            </w:tcBorders>
          </w:tcPr>
          <w:p w:rsidR="00EA019C" w:rsidRDefault="00EA019C">
            <w:pPr>
              <w:pStyle w:val="ConsPlusNormal"/>
              <w:jc w:val="center"/>
            </w:pPr>
            <w:r>
              <w:t>0,3</w:t>
            </w:r>
          </w:p>
        </w:tc>
        <w:tc>
          <w:tcPr>
            <w:tcW w:w="2494" w:type="dxa"/>
            <w:vMerge w:val="restart"/>
            <w:tcBorders>
              <w:top w:val="single" w:sz="4" w:space="0" w:color="auto"/>
              <w:bottom w:val="nil"/>
            </w:tcBorders>
            <w:vAlign w:val="center"/>
          </w:tcPr>
          <w:p w:rsidR="00EA019C" w:rsidRDefault="00EA019C">
            <w:pPr>
              <w:pStyle w:val="ConsPlusNormal"/>
              <w:jc w:val="center"/>
            </w:pPr>
            <w:r>
              <w:t>12</w:t>
            </w: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Св. 0,005 до 0,3 "</w:t>
            </w:r>
          </w:p>
        </w:tc>
        <w:tc>
          <w:tcPr>
            <w:tcW w:w="2154" w:type="dxa"/>
            <w:tcBorders>
              <w:top w:val="nil"/>
              <w:bottom w:val="nil"/>
            </w:tcBorders>
          </w:tcPr>
          <w:p w:rsidR="00EA019C" w:rsidRDefault="00EA019C">
            <w:pPr>
              <w:pStyle w:val="ConsPlusNormal"/>
              <w:jc w:val="center"/>
            </w:pPr>
            <w:r>
              <w:t>0,45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0,3   "  0,6 "</w:t>
            </w:r>
          </w:p>
        </w:tc>
        <w:tc>
          <w:tcPr>
            <w:tcW w:w="2154" w:type="dxa"/>
            <w:tcBorders>
              <w:top w:val="nil"/>
              <w:bottom w:val="nil"/>
            </w:tcBorders>
          </w:tcPr>
          <w:p w:rsidR="00EA019C" w:rsidRDefault="00EA019C">
            <w:pPr>
              <w:pStyle w:val="ConsPlusNormal"/>
              <w:jc w:val="center"/>
            </w:pPr>
            <w:r>
              <w:t>0,75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0,6   "  1,2 "</w:t>
            </w:r>
          </w:p>
        </w:tc>
        <w:tc>
          <w:tcPr>
            <w:tcW w:w="2154" w:type="dxa"/>
            <w:tcBorders>
              <w:top w:val="nil"/>
              <w:bottom w:val="nil"/>
            </w:tcBorders>
          </w:tcPr>
          <w:p w:rsidR="00EA019C" w:rsidRDefault="00EA019C">
            <w:pPr>
              <w:pStyle w:val="ConsPlusNormal"/>
              <w:jc w:val="center"/>
            </w:pPr>
            <w:r>
              <w:t>1,5</w:t>
            </w:r>
          </w:p>
        </w:tc>
        <w:tc>
          <w:tcPr>
            <w:tcW w:w="2494" w:type="dxa"/>
            <w:vMerge/>
            <w:tcBorders>
              <w:top w:val="single" w:sz="4" w:space="0" w:color="auto"/>
              <w:bottom w:val="nil"/>
            </w:tcBorders>
          </w:tcPr>
          <w:p w:rsidR="00EA019C" w:rsidRDefault="00EA019C">
            <w:pPr>
              <w:pStyle w:val="ConsPlusNormal"/>
            </w:pPr>
          </w:p>
        </w:tc>
      </w:tr>
      <w:tr w:rsidR="00EA019C">
        <w:tblPrEx>
          <w:tblBorders>
            <w:insideH w:val="none" w:sz="0" w:space="0" w:color="auto"/>
          </w:tblBorders>
        </w:tblPrEx>
        <w:tc>
          <w:tcPr>
            <w:tcW w:w="9070" w:type="dxa"/>
            <w:gridSpan w:val="3"/>
            <w:tcBorders>
              <w:top w:val="nil"/>
              <w:bottom w:val="single" w:sz="4" w:space="0" w:color="auto"/>
            </w:tcBorders>
          </w:tcPr>
          <w:p w:rsidR="00EA019C" w:rsidRDefault="00EA019C">
            <w:pPr>
              <w:pStyle w:val="ConsPlusNormal"/>
              <w:jc w:val="both"/>
            </w:pPr>
            <w:r>
              <w:t xml:space="preserve">(в ред. </w:t>
            </w:r>
            <w:hyperlink r:id="rId686">
              <w:r>
                <w:rPr>
                  <w:color w:val="0000FF"/>
                </w:rPr>
                <w:t>Изменения N 4</w:t>
              </w:r>
            </w:hyperlink>
            <w:r>
              <w:t>, утв. Приказом Минстроя России от 27.12.2021 N 1018/пр)</w:t>
            </w:r>
          </w:p>
        </w:tc>
      </w:tr>
      <w:tr w:rsidR="00EA019C">
        <w:tc>
          <w:tcPr>
            <w:tcW w:w="9070" w:type="dxa"/>
            <w:gridSpan w:val="3"/>
            <w:tcBorders>
              <w:top w:val="single" w:sz="4" w:space="0" w:color="auto"/>
              <w:bottom w:val="single" w:sz="4" w:space="0" w:color="auto"/>
            </w:tcBorders>
          </w:tcPr>
          <w:p w:rsidR="00EA019C" w:rsidRDefault="00EA019C">
            <w:pPr>
              <w:pStyle w:val="ConsPlusNormal"/>
              <w:jc w:val="center"/>
            </w:pPr>
            <w:r>
              <w:t>Газопроводы внутри зданий, газопроводы и технические устройства ГРУ</w:t>
            </w:r>
          </w:p>
        </w:tc>
      </w:tr>
      <w:tr w:rsidR="00EA019C">
        <w:tc>
          <w:tcPr>
            <w:tcW w:w="4422" w:type="dxa"/>
            <w:tcBorders>
              <w:top w:val="single" w:sz="4" w:space="0" w:color="auto"/>
              <w:bottom w:val="single" w:sz="4" w:space="0" w:color="auto"/>
            </w:tcBorders>
          </w:tcPr>
          <w:p w:rsidR="00EA019C" w:rsidRDefault="00EA019C">
            <w:pPr>
              <w:pStyle w:val="ConsPlusNormal"/>
            </w:pPr>
            <w:r>
              <w:t>Газопроводы жилых зданий давлением до 0,003 включ.</w:t>
            </w:r>
          </w:p>
        </w:tc>
        <w:tc>
          <w:tcPr>
            <w:tcW w:w="2154" w:type="dxa"/>
            <w:tcBorders>
              <w:top w:val="single" w:sz="4" w:space="0" w:color="auto"/>
              <w:bottom w:val="single" w:sz="4" w:space="0" w:color="auto"/>
            </w:tcBorders>
          </w:tcPr>
          <w:p w:rsidR="00EA019C" w:rsidRDefault="00EA019C">
            <w:pPr>
              <w:pStyle w:val="ConsPlusNormal"/>
              <w:jc w:val="center"/>
            </w:pPr>
            <w:r>
              <w:t>0,01</w:t>
            </w:r>
          </w:p>
        </w:tc>
        <w:tc>
          <w:tcPr>
            <w:tcW w:w="2494" w:type="dxa"/>
            <w:tcBorders>
              <w:top w:val="single" w:sz="4" w:space="0" w:color="auto"/>
              <w:bottom w:val="single" w:sz="4" w:space="0" w:color="auto"/>
            </w:tcBorders>
          </w:tcPr>
          <w:p w:rsidR="00EA019C" w:rsidRDefault="00EA019C">
            <w:pPr>
              <w:pStyle w:val="ConsPlusNormal"/>
              <w:jc w:val="center"/>
            </w:pPr>
            <w:r>
              <w:t>5 мин</w:t>
            </w:r>
          </w:p>
        </w:tc>
      </w:tr>
      <w:tr w:rsidR="00EA019C">
        <w:tblPrEx>
          <w:tblBorders>
            <w:insideH w:val="none" w:sz="0" w:space="0" w:color="auto"/>
          </w:tblBorders>
        </w:tblPrEx>
        <w:tc>
          <w:tcPr>
            <w:tcW w:w="4422" w:type="dxa"/>
            <w:tcBorders>
              <w:top w:val="single" w:sz="4" w:space="0" w:color="auto"/>
              <w:bottom w:val="nil"/>
            </w:tcBorders>
          </w:tcPr>
          <w:p w:rsidR="00EA019C" w:rsidRDefault="00EA019C">
            <w:pPr>
              <w:pStyle w:val="ConsPlusNormal"/>
            </w:pPr>
            <w:r>
              <w:t>Газопроводы котельных, общественных, административных, бытовых и производственных зданий давлением:</w:t>
            </w:r>
          </w:p>
        </w:tc>
        <w:tc>
          <w:tcPr>
            <w:tcW w:w="2154" w:type="dxa"/>
            <w:tcBorders>
              <w:top w:val="single" w:sz="4" w:space="0" w:color="auto"/>
              <w:bottom w:val="nil"/>
            </w:tcBorders>
          </w:tcPr>
          <w:p w:rsidR="00EA019C" w:rsidRDefault="00EA019C">
            <w:pPr>
              <w:pStyle w:val="ConsPlusNormal"/>
              <w:jc w:val="both"/>
            </w:pPr>
          </w:p>
        </w:tc>
        <w:tc>
          <w:tcPr>
            <w:tcW w:w="249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до  0,005 включ.</w:t>
            </w:r>
          </w:p>
        </w:tc>
        <w:tc>
          <w:tcPr>
            <w:tcW w:w="2154" w:type="dxa"/>
            <w:tcBorders>
              <w:top w:val="nil"/>
              <w:bottom w:val="nil"/>
            </w:tcBorders>
          </w:tcPr>
          <w:p w:rsidR="00EA019C" w:rsidRDefault="00EA019C">
            <w:pPr>
              <w:pStyle w:val="ConsPlusNormal"/>
              <w:jc w:val="center"/>
            </w:pPr>
            <w:r>
              <w:t>0,1</w:t>
            </w:r>
          </w:p>
        </w:tc>
        <w:tc>
          <w:tcPr>
            <w:tcW w:w="2494" w:type="dxa"/>
            <w:vMerge w:val="restart"/>
            <w:tcBorders>
              <w:top w:val="nil"/>
              <w:bottom w:val="nil"/>
            </w:tcBorders>
            <w:vAlign w:val="center"/>
          </w:tcPr>
          <w:p w:rsidR="00EA019C" w:rsidRDefault="00EA019C">
            <w:pPr>
              <w:pStyle w:val="ConsPlusNormal"/>
              <w:jc w:val="center"/>
            </w:pPr>
            <w:r>
              <w:t>1</w:t>
            </w: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св. 0,005 до 0,3  "</w:t>
            </w:r>
          </w:p>
        </w:tc>
        <w:tc>
          <w:tcPr>
            <w:tcW w:w="2154" w:type="dxa"/>
            <w:tcBorders>
              <w:top w:val="nil"/>
              <w:bottom w:val="nil"/>
            </w:tcBorders>
          </w:tcPr>
          <w:p w:rsidR="00EA019C" w:rsidRDefault="00EA019C">
            <w:pPr>
              <w:pStyle w:val="ConsPlusNormal"/>
              <w:jc w:val="center"/>
            </w:pPr>
            <w:r>
              <w:t>1,25 рабочего, но не более 0,3</w:t>
            </w:r>
          </w:p>
        </w:tc>
        <w:tc>
          <w:tcPr>
            <w:tcW w:w="2494" w:type="dxa"/>
            <w:vMerge/>
            <w:tcBorders>
              <w:top w:val="nil"/>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0,3   "  0,6  "</w:t>
            </w:r>
          </w:p>
        </w:tc>
        <w:tc>
          <w:tcPr>
            <w:tcW w:w="2154" w:type="dxa"/>
            <w:tcBorders>
              <w:top w:val="nil"/>
              <w:bottom w:val="nil"/>
            </w:tcBorders>
          </w:tcPr>
          <w:p w:rsidR="00EA019C" w:rsidRDefault="00EA019C">
            <w:pPr>
              <w:pStyle w:val="ConsPlusNormal"/>
              <w:jc w:val="center"/>
            </w:pPr>
            <w:r>
              <w:t>1,25 рабочего, но не более 0,6</w:t>
            </w:r>
          </w:p>
        </w:tc>
        <w:tc>
          <w:tcPr>
            <w:tcW w:w="2494" w:type="dxa"/>
            <w:vMerge/>
            <w:tcBorders>
              <w:top w:val="nil"/>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0,6   "  1,2  "</w:t>
            </w:r>
          </w:p>
        </w:tc>
        <w:tc>
          <w:tcPr>
            <w:tcW w:w="2154" w:type="dxa"/>
            <w:tcBorders>
              <w:top w:val="nil"/>
              <w:bottom w:val="nil"/>
            </w:tcBorders>
          </w:tcPr>
          <w:p w:rsidR="00EA019C" w:rsidRDefault="00EA019C">
            <w:pPr>
              <w:pStyle w:val="ConsPlusNormal"/>
              <w:jc w:val="center"/>
            </w:pPr>
            <w:r>
              <w:t>1,25 рабочего, но не более 1,2</w:t>
            </w:r>
          </w:p>
        </w:tc>
        <w:tc>
          <w:tcPr>
            <w:tcW w:w="2494" w:type="dxa"/>
            <w:vMerge/>
            <w:tcBorders>
              <w:top w:val="nil"/>
              <w:bottom w:val="nil"/>
            </w:tcBorders>
          </w:tcPr>
          <w:p w:rsidR="00EA019C" w:rsidRDefault="00EA019C">
            <w:pPr>
              <w:pStyle w:val="ConsPlusNormal"/>
            </w:pPr>
          </w:p>
        </w:tc>
      </w:tr>
      <w:tr w:rsidR="00EA019C">
        <w:tblPrEx>
          <w:tblBorders>
            <w:insideH w:val="none" w:sz="0" w:space="0" w:color="auto"/>
          </w:tblBorders>
        </w:tblPrEx>
        <w:tc>
          <w:tcPr>
            <w:tcW w:w="4422" w:type="dxa"/>
            <w:tcBorders>
              <w:top w:val="nil"/>
              <w:bottom w:val="nil"/>
            </w:tcBorders>
          </w:tcPr>
          <w:p w:rsidR="00EA019C" w:rsidRDefault="00EA019C">
            <w:pPr>
              <w:pStyle w:val="ConsPlusNonformat"/>
              <w:jc w:val="both"/>
            </w:pPr>
            <w:r>
              <w:t xml:space="preserve"> "  1,2 "  1,6  " (для СУГ)</w:t>
            </w:r>
          </w:p>
        </w:tc>
        <w:tc>
          <w:tcPr>
            <w:tcW w:w="2154" w:type="dxa"/>
            <w:tcBorders>
              <w:top w:val="nil"/>
              <w:bottom w:val="nil"/>
            </w:tcBorders>
          </w:tcPr>
          <w:p w:rsidR="00EA019C" w:rsidRDefault="00EA019C">
            <w:pPr>
              <w:pStyle w:val="ConsPlusNormal"/>
              <w:jc w:val="center"/>
            </w:pPr>
            <w:r>
              <w:t>1,25 рабочего, но не более 1,6</w:t>
            </w:r>
          </w:p>
        </w:tc>
        <w:tc>
          <w:tcPr>
            <w:tcW w:w="2494" w:type="dxa"/>
            <w:vMerge/>
            <w:tcBorders>
              <w:top w:val="nil"/>
              <w:bottom w:val="nil"/>
            </w:tcBorders>
          </w:tcPr>
          <w:p w:rsidR="00EA019C" w:rsidRDefault="00EA019C">
            <w:pPr>
              <w:pStyle w:val="ConsPlusNormal"/>
            </w:pPr>
          </w:p>
        </w:tc>
      </w:tr>
      <w:tr w:rsidR="00EA019C">
        <w:tblPrEx>
          <w:tblBorders>
            <w:insideH w:val="none" w:sz="0" w:space="0" w:color="auto"/>
          </w:tblBorders>
        </w:tblPrEx>
        <w:tc>
          <w:tcPr>
            <w:tcW w:w="9070" w:type="dxa"/>
            <w:gridSpan w:val="3"/>
            <w:tcBorders>
              <w:top w:val="nil"/>
              <w:bottom w:val="single" w:sz="4" w:space="0" w:color="auto"/>
            </w:tcBorders>
          </w:tcPr>
          <w:p w:rsidR="00EA019C" w:rsidRDefault="00EA019C">
            <w:pPr>
              <w:pStyle w:val="ConsPlusNormal"/>
              <w:jc w:val="both"/>
            </w:pPr>
            <w:r>
              <w:t xml:space="preserve">(в ред. </w:t>
            </w:r>
            <w:hyperlink r:id="rId687">
              <w:r>
                <w:rPr>
                  <w:color w:val="0000FF"/>
                </w:rPr>
                <w:t>Изменения N 4</w:t>
              </w:r>
            </w:hyperlink>
            <w:r>
              <w:t>, утв. Приказом Минстроя России от 27.12.2021 N 1018/пр)</w:t>
            </w:r>
          </w:p>
        </w:tc>
      </w:tr>
    </w:tbl>
    <w:p w:rsidR="00EA019C" w:rsidRDefault="00EA019C">
      <w:pPr>
        <w:pStyle w:val="ConsPlusNormal"/>
        <w:ind w:firstLine="540"/>
        <w:jc w:val="both"/>
      </w:pPr>
    </w:p>
    <w:p w:rsidR="00EA019C" w:rsidRDefault="00EA019C">
      <w:pPr>
        <w:pStyle w:val="ConsPlusNormal"/>
        <w:ind w:firstLine="540"/>
        <w:jc w:val="both"/>
      </w:pPr>
      <w:r>
        <w:t>10.5.8* Испытания подземных газопроводов, прокладываемых в футлярах на участках переходов через искусственные и естественные преграды, проводят в три стадии:</w:t>
      </w:r>
    </w:p>
    <w:p w:rsidR="00EA019C" w:rsidRDefault="00EA019C">
      <w:pPr>
        <w:pStyle w:val="ConsPlusNormal"/>
        <w:spacing w:before="200"/>
        <w:ind w:firstLine="540"/>
        <w:jc w:val="both"/>
      </w:pPr>
      <w:r>
        <w:t>1) после сварки перехода до укладки на место;</w:t>
      </w:r>
    </w:p>
    <w:p w:rsidR="00EA019C" w:rsidRDefault="00EA019C">
      <w:pPr>
        <w:pStyle w:val="ConsPlusNormal"/>
        <w:spacing w:before="200"/>
        <w:ind w:firstLine="540"/>
        <w:jc w:val="both"/>
      </w:pPr>
      <w:r>
        <w:lastRenderedPageBreak/>
        <w:t>2) после укладки и полной засыпки перехода;</w:t>
      </w:r>
    </w:p>
    <w:p w:rsidR="00EA019C" w:rsidRDefault="00EA019C">
      <w:pPr>
        <w:pStyle w:val="ConsPlusNormal"/>
        <w:spacing w:before="200"/>
        <w:ind w:firstLine="540"/>
        <w:jc w:val="both"/>
      </w:pPr>
      <w:r>
        <w:t>3) вместе с основным газопроводом.</w:t>
      </w:r>
    </w:p>
    <w:p w:rsidR="00EA019C" w:rsidRDefault="00EA019C">
      <w:pPr>
        <w:pStyle w:val="ConsPlusNormal"/>
        <w:spacing w:before="200"/>
        <w:ind w:firstLine="540"/>
        <w:jc w:val="both"/>
      </w:pPr>
      <w:r>
        <w:t>Испытания после полного монтажа и засыпки перехода по согласованию с эксплуатационной организацией допускается не проводить.</w:t>
      </w:r>
    </w:p>
    <w:p w:rsidR="00EA019C" w:rsidRDefault="00EA019C">
      <w:pPr>
        <w:pStyle w:val="ConsPlusNormal"/>
        <w:spacing w:before="200"/>
        <w:ind w:firstLine="540"/>
        <w:jc w:val="both"/>
      </w:pPr>
      <w:r>
        <w:t>Испытания внутренних газопроводов из многослойных труб проводят в два этапа:</w:t>
      </w:r>
    </w:p>
    <w:p w:rsidR="00EA019C" w:rsidRDefault="00EA019C">
      <w:pPr>
        <w:pStyle w:val="ConsPlusNormal"/>
        <w:spacing w:before="200"/>
        <w:ind w:firstLine="540"/>
        <w:jc w:val="both"/>
      </w:pPr>
      <w:r>
        <w:t>1) испытание на прочность давлением 0,1 МПа в течение 10 мин;</w:t>
      </w:r>
    </w:p>
    <w:p w:rsidR="00EA019C" w:rsidRDefault="00EA019C">
      <w:pPr>
        <w:pStyle w:val="ConsPlusNormal"/>
        <w:spacing w:before="200"/>
        <w:ind w:firstLine="540"/>
        <w:jc w:val="both"/>
      </w:pPr>
      <w:r>
        <w:t>2) испытание на герметичность давлением 0,015 МПа в течение 10 мин.</w:t>
      </w:r>
    </w:p>
    <w:p w:rsidR="00EA019C" w:rsidRDefault="00EA019C">
      <w:pPr>
        <w:pStyle w:val="ConsPlusNormal"/>
        <w:spacing w:before="200"/>
        <w:ind w:firstLine="540"/>
        <w:jc w:val="both"/>
      </w:pPr>
      <w:r>
        <w:t>Испытания участков переходов допускается проводить в одну стадию вместе с основным газопроводом в случаях:</w:t>
      </w:r>
    </w:p>
    <w:p w:rsidR="00EA019C" w:rsidRDefault="00EA019C">
      <w:pPr>
        <w:pStyle w:val="ConsPlusNormal"/>
        <w:spacing w:before="200"/>
        <w:ind w:firstLine="540"/>
        <w:jc w:val="both"/>
      </w:pPr>
      <w:r>
        <w:t>отсутствия сварных соединений в пределах перехода;</w:t>
      </w:r>
    </w:p>
    <w:p w:rsidR="00EA019C" w:rsidRDefault="00EA019C">
      <w:pPr>
        <w:pStyle w:val="ConsPlusNormal"/>
        <w:spacing w:before="200"/>
        <w:ind w:firstLine="540"/>
        <w:jc w:val="both"/>
      </w:pPr>
      <w:r>
        <w:t>использования метода наклонно-направленного бурения;</w:t>
      </w:r>
    </w:p>
    <w:p w:rsidR="00EA019C" w:rsidRDefault="00EA019C">
      <w:pPr>
        <w:pStyle w:val="ConsPlusNormal"/>
        <w:spacing w:before="200"/>
        <w:ind w:firstLine="540"/>
        <w:jc w:val="both"/>
      </w:pPr>
      <w:r>
        <w:t>использования в пределах перехода для сварки полиэтиленовых труб деталей с ЗН или сварочного оборудования со средней и высокой степенью автоматизации.</w:t>
      </w:r>
    </w:p>
    <w:p w:rsidR="00EA019C" w:rsidRDefault="00EA019C">
      <w:pPr>
        <w:pStyle w:val="ConsPlusNormal"/>
        <w:spacing w:before="200"/>
        <w:ind w:firstLine="540"/>
        <w:jc w:val="both"/>
      </w:pPr>
      <w:r>
        <w:t>Условия испытаний газопроводов и технических устройств ГРПБ, ГРПШ и ГРУ, изготовленных в заводских условиях, устанавливают по нормам испытаний для ГРП.</w:t>
      </w:r>
    </w:p>
    <w:p w:rsidR="00EA019C" w:rsidRDefault="00EA019C">
      <w:pPr>
        <w:pStyle w:val="ConsPlusNormal"/>
        <w:jc w:val="both"/>
      </w:pPr>
      <w:r>
        <w:t xml:space="preserve">(в ред. </w:t>
      </w:r>
      <w:hyperlink r:id="rId688">
        <w:r>
          <w:rPr>
            <w:color w:val="0000FF"/>
          </w:rPr>
          <w:t>Изменения N 2</w:t>
        </w:r>
      </w:hyperlink>
      <w:r>
        <w:t>, утв. Приказом Минстроя России от 03.12.2016 N 878/пр)</w:t>
      </w:r>
    </w:p>
    <w:p w:rsidR="00EA019C" w:rsidRDefault="00EA019C">
      <w:pPr>
        <w:pStyle w:val="ConsPlusNormal"/>
        <w:spacing w:before="200"/>
        <w:ind w:firstLine="540"/>
        <w:jc w:val="both"/>
      </w:pPr>
      <w:r>
        <w:t>При монтаже ГРУ участок газопровода от отключающего устройства на вводном газопроводе до первого отключающего устройства внутри здания испытывают по нормам надземного газопровода. Участок газопровода и технических устройств ГРУ от первого отключающего устройства до регулятора давления испытывают по нормам, предусмотренным для внутренних газопроводов по входному давлению.</w:t>
      </w:r>
    </w:p>
    <w:p w:rsidR="00EA019C" w:rsidRDefault="00EA019C">
      <w:pPr>
        <w:pStyle w:val="ConsPlusNormal"/>
        <w:spacing w:before="200"/>
        <w:ind w:firstLine="540"/>
        <w:jc w:val="both"/>
      </w:pPr>
      <w:r>
        <w:t>Газопроводы и технические устройства ГРУ после регулятора давления испытывают по нормам, предусмотренным для внутренних газопроводов соответствующего давления.</w:t>
      </w:r>
    </w:p>
    <w:p w:rsidR="00EA019C" w:rsidRDefault="00EA019C">
      <w:pPr>
        <w:pStyle w:val="ConsPlusNormal"/>
        <w:spacing w:before="200"/>
        <w:ind w:firstLine="540"/>
        <w:jc w:val="both"/>
      </w:pPr>
      <w:r>
        <w:t>Испытания газопроводов из медных труб проводят по нормам газопроводов из стальных труб.</w:t>
      </w:r>
    </w:p>
    <w:p w:rsidR="00EA019C" w:rsidRDefault="00EA019C">
      <w:pPr>
        <w:pStyle w:val="ConsPlusNormal"/>
        <w:spacing w:before="200"/>
        <w:ind w:firstLine="540"/>
        <w:jc w:val="both"/>
      </w:pPr>
      <w:r>
        <w:t>10.5.9 Результаты испытания на герметичность считают положительными, если в течение испытания падение давления в газопроводе фиксируется в пределах одного деления шкалы по манометрам классом точности не ниже 0,4 или жидкостным манометрам.</w:t>
      </w:r>
    </w:p>
    <w:p w:rsidR="00EA019C" w:rsidRDefault="00EA019C">
      <w:pPr>
        <w:pStyle w:val="ConsPlusNormal"/>
        <w:jc w:val="both"/>
      </w:pPr>
      <w:r>
        <w:t xml:space="preserve">(в ред. </w:t>
      </w:r>
      <w:hyperlink r:id="rId689">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По завершении испытаний газопровода давление снижают до атмосферного, устанавливают автоматику, арматуру, оборудование, контрольно-измерительные приборы и выдерживают газопровод в течение 10 мин под рабочим давлением. Герметичность разъемных соединений проверяют мыльной эмульсией.</w:t>
      </w:r>
    </w:p>
    <w:p w:rsidR="00EA019C" w:rsidRDefault="00EA019C">
      <w:pPr>
        <w:pStyle w:val="ConsPlusNormal"/>
        <w:spacing w:before="200"/>
        <w:ind w:firstLine="540"/>
        <w:jc w:val="both"/>
      </w:pPr>
      <w:r>
        <w:t>Дефекты, обнаруженные в процессе испытаний газопроводов, следует устранять только после снижения давления в газопроводе до атмосферного.</w:t>
      </w:r>
    </w:p>
    <w:p w:rsidR="00EA019C" w:rsidRDefault="00EA019C">
      <w:pPr>
        <w:pStyle w:val="ConsPlusNormal"/>
        <w:spacing w:before="200"/>
        <w:ind w:firstLine="540"/>
        <w:jc w:val="both"/>
      </w:pPr>
      <w:r>
        <w:t>После устранения дефектов, обнаруженных в результате испытания газопровода на герметичность, проводят повторное испытание.</w:t>
      </w:r>
    </w:p>
    <w:p w:rsidR="00EA019C" w:rsidRDefault="00EA019C">
      <w:pPr>
        <w:pStyle w:val="ConsPlusNormal"/>
        <w:spacing w:before="200"/>
        <w:ind w:firstLine="540"/>
        <w:jc w:val="both"/>
      </w:pPr>
      <w:r>
        <w:t>Стыки газопроводов, сваренные после испытаний, должны быть проверены физическим методом контроля.</w:t>
      </w:r>
    </w:p>
    <w:p w:rsidR="00EA019C" w:rsidRDefault="00EA019C">
      <w:pPr>
        <w:pStyle w:val="ConsPlusNormal"/>
        <w:spacing w:before="200"/>
        <w:ind w:firstLine="540"/>
        <w:jc w:val="both"/>
      </w:pPr>
      <w:r>
        <w:t>10.5.9а Испытание газопроводов следует проводить на прочность и герметичность или комплексно по приведенной ниже методике.</w:t>
      </w:r>
    </w:p>
    <w:p w:rsidR="00EA019C" w:rsidRDefault="00EA019C">
      <w:pPr>
        <w:pStyle w:val="ConsPlusNormal"/>
        <w:jc w:val="both"/>
      </w:pPr>
      <w:r>
        <w:t xml:space="preserve">(в ред. </w:t>
      </w:r>
      <w:hyperlink r:id="rId690">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Испытательное давление на герметичность должно быть равно максимальному рабочему давлению. Минимальное время испытания газопровода на герметичность </w:t>
      </w:r>
      <w:r>
        <w:rPr>
          <w:i/>
        </w:rPr>
        <w:t>t</w:t>
      </w:r>
      <w:r>
        <w:rPr>
          <w:i/>
          <w:vertAlign w:val="subscript"/>
        </w:rPr>
        <w:t>min</w:t>
      </w:r>
      <w:r>
        <w:t>, ч, принимается по формуле</w:t>
      </w:r>
    </w:p>
    <w:p w:rsidR="00EA019C" w:rsidRDefault="00EA019C">
      <w:pPr>
        <w:pStyle w:val="ConsPlusNormal"/>
        <w:jc w:val="both"/>
      </w:pPr>
    </w:p>
    <w:p w:rsidR="00EA019C" w:rsidRDefault="00EA019C">
      <w:pPr>
        <w:pStyle w:val="ConsPlusNormal"/>
        <w:jc w:val="center"/>
      </w:pPr>
      <w:r>
        <w:rPr>
          <w:i/>
        </w:rPr>
        <w:t>t</w:t>
      </w:r>
      <w:r>
        <w:rPr>
          <w:i/>
          <w:vertAlign w:val="subscript"/>
        </w:rPr>
        <w:t>min</w:t>
      </w:r>
      <w:r>
        <w:t xml:space="preserve"> = 0,5</w:t>
      </w:r>
      <w:r>
        <w:rPr>
          <w:i/>
        </w:rPr>
        <w:t>V</w:t>
      </w:r>
      <w:r>
        <w:t>,</w:t>
      </w:r>
    </w:p>
    <w:p w:rsidR="00EA019C" w:rsidRDefault="00EA019C">
      <w:pPr>
        <w:pStyle w:val="ConsPlusNormal"/>
        <w:jc w:val="both"/>
      </w:pPr>
    </w:p>
    <w:p w:rsidR="00EA019C" w:rsidRDefault="00EA019C">
      <w:pPr>
        <w:pStyle w:val="ConsPlusNormal"/>
        <w:ind w:firstLine="540"/>
        <w:jc w:val="both"/>
      </w:pPr>
      <w:r>
        <w:t xml:space="preserve">где </w:t>
      </w:r>
      <w:r>
        <w:rPr>
          <w:i/>
        </w:rPr>
        <w:t>V</w:t>
      </w:r>
      <w:r>
        <w:t xml:space="preserve"> - внутренний объем газопровода и испытуемого оборудования, м</w:t>
      </w:r>
      <w:r>
        <w:rPr>
          <w:vertAlign w:val="superscript"/>
        </w:rPr>
        <w:t>3</w:t>
      </w:r>
      <w:r>
        <w:t>;</w:t>
      </w:r>
    </w:p>
    <w:p w:rsidR="00EA019C" w:rsidRDefault="00EA019C">
      <w:pPr>
        <w:pStyle w:val="ConsPlusNormal"/>
        <w:spacing w:before="200"/>
        <w:ind w:firstLine="540"/>
        <w:jc w:val="both"/>
      </w:pPr>
      <w:r>
        <w:t>0,5 - коэффициент, ч/м</w:t>
      </w:r>
      <w:r>
        <w:rPr>
          <w:vertAlign w:val="superscript"/>
        </w:rPr>
        <w:t>3</w:t>
      </w:r>
      <w:r>
        <w:t>.</w:t>
      </w:r>
    </w:p>
    <w:p w:rsidR="00EA019C" w:rsidRDefault="00EA019C">
      <w:pPr>
        <w:pStyle w:val="ConsPlusNormal"/>
        <w:spacing w:before="200"/>
        <w:ind w:firstLine="540"/>
        <w:jc w:val="both"/>
      </w:pPr>
      <w:r>
        <w:t>При необходимости сокращения времени испытания газопровода на герметичность его следует секционировать в соответствии с проектной документацией и испытывать отдельными участками.</w:t>
      </w:r>
    </w:p>
    <w:p w:rsidR="00EA019C" w:rsidRDefault="00EA019C">
      <w:pPr>
        <w:pStyle w:val="ConsPlusNormal"/>
        <w:spacing w:before="200"/>
        <w:ind w:firstLine="540"/>
        <w:jc w:val="both"/>
      </w:pPr>
      <w:r>
        <w:t>Для испытываемых на герметичность участков с внутренним объемом меньше 2 м</w:t>
      </w:r>
      <w:r>
        <w:rPr>
          <w:vertAlign w:val="superscript"/>
        </w:rPr>
        <w:t>3</w:t>
      </w:r>
      <w:r>
        <w:t xml:space="preserve"> минимальная длительность испытания составляет 1 ч.</w:t>
      </w:r>
    </w:p>
    <w:p w:rsidR="00EA019C" w:rsidRDefault="00EA019C">
      <w:pPr>
        <w:pStyle w:val="ConsPlusNormal"/>
        <w:spacing w:before="200"/>
        <w:ind w:firstLine="540"/>
        <w:jc w:val="both"/>
      </w:pPr>
      <w:r>
        <w:t>Допустимое падение давления для газопроводов максимальным рабочим давлением до 0,005 МПа включительно не должно превышать 0,0002 МПа, а при максимальном рабочем давлении свыше 0,005 МПа не должно превышать 0,005 МПа.</w:t>
      </w:r>
    </w:p>
    <w:p w:rsidR="00EA019C" w:rsidRDefault="00EA019C">
      <w:pPr>
        <w:pStyle w:val="ConsPlusNormal"/>
        <w:spacing w:before="200"/>
        <w:ind w:firstLine="540"/>
        <w:jc w:val="both"/>
      </w:pPr>
      <w:r>
        <w:t>Испытания на герметичность внутренних газопроводов и оборудования внутренним объемом до 0,01 м</w:t>
      </w:r>
      <w:r>
        <w:rPr>
          <w:vertAlign w:val="superscript"/>
        </w:rPr>
        <w:t>3</w:t>
      </w:r>
      <w:r>
        <w:t xml:space="preserve"> с максимальным рабочим давлением не больше 0,005 МПа следует проводить в течение 5 мин, при этом падение давления не должно превышать 0,00002 МПа.</w:t>
      </w:r>
    </w:p>
    <w:p w:rsidR="00EA019C" w:rsidRDefault="00EA019C">
      <w:pPr>
        <w:pStyle w:val="ConsPlusNormal"/>
        <w:spacing w:before="200"/>
        <w:ind w:firstLine="540"/>
        <w:jc w:val="both"/>
      </w:pPr>
      <w:r>
        <w:t>Испытание газопроводов на прочность проводят подачей в газопровод сжатого воздуха и созданием в газопроводе испытательного давления. Время испытания газопроводов на прочность должно составлять не менее 1 ч. Допустимое падение давления не должно превышать 0,005 МПа.</w:t>
      </w:r>
    </w:p>
    <w:p w:rsidR="00EA019C" w:rsidRDefault="00EA019C">
      <w:pPr>
        <w:pStyle w:val="ConsPlusNormal"/>
        <w:spacing w:before="200"/>
        <w:ind w:firstLine="540"/>
        <w:jc w:val="both"/>
      </w:pPr>
      <w:r>
        <w:t xml:space="preserve">Испытательное давление на прочность </w:t>
      </w:r>
      <w:r>
        <w:rPr>
          <w:i/>
        </w:rPr>
        <w:t>P</w:t>
      </w:r>
      <w:r>
        <w:rPr>
          <w:vertAlign w:val="subscript"/>
        </w:rPr>
        <w:t>исп.п</w:t>
      </w:r>
      <w:r>
        <w:t>, МПа, для газопроводов рабочим давлением от 0,3 до 1,2 МПа определяется по формуле</w:t>
      </w:r>
    </w:p>
    <w:p w:rsidR="00EA019C" w:rsidRDefault="00EA019C">
      <w:pPr>
        <w:pStyle w:val="ConsPlusNormal"/>
        <w:jc w:val="both"/>
      </w:pPr>
    </w:p>
    <w:p w:rsidR="00EA019C" w:rsidRDefault="00EA019C">
      <w:pPr>
        <w:pStyle w:val="ConsPlusNormal"/>
        <w:jc w:val="center"/>
      </w:pPr>
      <w:r>
        <w:rPr>
          <w:i/>
        </w:rPr>
        <w:t>P</w:t>
      </w:r>
      <w:r>
        <w:rPr>
          <w:vertAlign w:val="subscript"/>
        </w:rPr>
        <w:t>исп.п</w:t>
      </w:r>
      <w:r>
        <w:t xml:space="preserve"> = </w:t>
      </w:r>
      <w:r>
        <w:rPr>
          <w:i/>
        </w:rPr>
        <w:t>P</w:t>
      </w:r>
      <w:r>
        <w:rPr>
          <w:vertAlign w:val="subscript"/>
        </w:rPr>
        <w:t>раб</w:t>
      </w:r>
      <w:r>
        <w:t>·1,5, (2)</w:t>
      </w:r>
    </w:p>
    <w:p w:rsidR="00EA019C" w:rsidRDefault="00EA019C">
      <w:pPr>
        <w:pStyle w:val="ConsPlusNormal"/>
        <w:jc w:val="both"/>
      </w:pPr>
    </w:p>
    <w:p w:rsidR="00EA019C" w:rsidRDefault="00EA019C">
      <w:pPr>
        <w:pStyle w:val="ConsPlusNormal"/>
        <w:ind w:firstLine="540"/>
        <w:jc w:val="both"/>
      </w:pPr>
      <w:r>
        <w:t xml:space="preserve">где </w:t>
      </w:r>
      <w:r>
        <w:rPr>
          <w:i/>
        </w:rPr>
        <w:t>P</w:t>
      </w:r>
      <w:r>
        <w:rPr>
          <w:vertAlign w:val="subscript"/>
        </w:rPr>
        <w:t>раб</w:t>
      </w:r>
      <w:r>
        <w:t xml:space="preserve"> - максимальное проектное рабочее давление в газопроводе, МПа.</w:t>
      </w:r>
    </w:p>
    <w:p w:rsidR="00EA019C" w:rsidRDefault="00EA019C">
      <w:pPr>
        <w:pStyle w:val="ConsPlusNormal"/>
        <w:spacing w:before="200"/>
        <w:ind w:firstLine="540"/>
        <w:jc w:val="both"/>
      </w:pPr>
      <w:r>
        <w:t>Испытательное давление на прочность для газопроводов рабочим давлением от 0,3 до 1,2 МПа не должно превышать 1,5 МПа.</w:t>
      </w:r>
    </w:p>
    <w:p w:rsidR="00EA019C" w:rsidRDefault="00EA019C">
      <w:pPr>
        <w:pStyle w:val="ConsPlusNormal"/>
        <w:spacing w:before="200"/>
        <w:ind w:firstLine="540"/>
        <w:jc w:val="both"/>
      </w:pPr>
      <w:r>
        <w:t xml:space="preserve">Испытательное давление на прочность </w:t>
      </w:r>
      <w:r>
        <w:rPr>
          <w:i/>
        </w:rPr>
        <w:t>P</w:t>
      </w:r>
      <w:r>
        <w:rPr>
          <w:vertAlign w:val="subscript"/>
        </w:rPr>
        <w:t>исп.п</w:t>
      </w:r>
      <w:r>
        <w:t>, МПа, для газопроводов рабочим давлением от 0,005 до 0,3 МПа включительно определяется по формуле</w:t>
      </w:r>
    </w:p>
    <w:p w:rsidR="00EA019C" w:rsidRDefault="00EA019C">
      <w:pPr>
        <w:pStyle w:val="ConsPlusNormal"/>
        <w:jc w:val="both"/>
      </w:pPr>
    </w:p>
    <w:p w:rsidR="00EA019C" w:rsidRDefault="00EA019C">
      <w:pPr>
        <w:pStyle w:val="ConsPlusNormal"/>
        <w:jc w:val="center"/>
      </w:pPr>
      <w:r>
        <w:rPr>
          <w:i/>
        </w:rPr>
        <w:t>P</w:t>
      </w:r>
      <w:r>
        <w:rPr>
          <w:vertAlign w:val="subscript"/>
        </w:rPr>
        <w:t>исп.п</w:t>
      </w:r>
      <w:r>
        <w:t xml:space="preserve"> = </w:t>
      </w:r>
      <w:r>
        <w:rPr>
          <w:i/>
        </w:rPr>
        <w:t>P</w:t>
      </w:r>
      <w:r>
        <w:rPr>
          <w:vertAlign w:val="subscript"/>
        </w:rPr>
        <w:t>раб</w:t>
      </w:r>
      <w:r>
        <w:t>·1,17 + 0,1, (3)</w:t>
      </w:r>
    </w:p>
    <w:p w:rsidR="00EA019C" w:rsidRDefault="00EA019C">
      <w:pPr>
        <w:pStyle w:val="ConsPlusNormal"/>
        <w:jc w:val="both"/>
      </w:pPr>
    </w:p>
    <w:p w:rsidR="00EA019C" w:rsidRDefault="00EA019C">
      <w:pPr>
        <w:pStyle w:val="ConsPlusNormal"/>
        <w:ind w:firstLine="540"/>
        <w:jc w:val="both"/>
      </w:pPr>
      <w:r>
        <w:t xml:space="preserve">где </w:t>
      </w:r>
      <w:r>
        <w:rPr>
          <w:i/>
        </w:rPr>
        <w:t>P</w:t>
      </w:r>
      <w:r>
        <w:rPr>
          <w:vertAlign w:val="subscript"/>
        </w:rPr>
        <w:t>раб</w:t>
      </w:r>
      <w:r>
        <w:t xml:space="preserve"> - максимальное проектное рабочее давление в газопроводе, МПа.</w:t>
      </w:r>
    </w:p>
    <w:p w:rsidR="00EA019C" w:rsidRDefault="00EA019C">
      <w:pPr>
        <w:pStyle w:val="ConsPlusNormal"/>
        <w:spacing w:before="200"/>
        <w:ind w:firstLine="540"/>
        <w:jc w:val="both"/>
      </w:pPr>
      <w:r>
        <w:t>Для газопроводов с максимальным рабочим давлением до 0,005 МПа включительно значение испытательного давления на прочность составляет 0,1 МПа. Для внутренних газопроводов внутренним объемом до 0,01 м</w:t>
      </w:r>
      <w:r>
        <w:rPr>
          <w:vertAlign w:val="superscript"/>
        </w:rPr>
        <w:t>3</w:t>
      </w:r>
      <w:r>
        <w:t xml:space="preserve"> с максимальным рабочим давлением до 0,005 МПа время испытаний на прочность составляет 5 мин, при этом допустимое падение давления не должно превышать 0,00002 МПа.</w:t>
      </w:r>
    </w:p>
    <w:p w:rsidR="00EA019C" w:rsidRDefault="00EA019C">
      <w:pPr>
        <w:pStyle w:val="ConsPlusNormal"/>
        <w:spacing w:before="200"/>
        <w:ind w:firstLine="540"/>
        <w:jc w:val="both"/>
      </w:pPr>
      <w:r>
        <w:t>При необходимости увеличения давления газа в существующем газопроводе следует провести его испытание на герметичность и прочность по нормам, предусмотренным для данного значения давления.</w:t>
      </w:r>
    </w:p>
    <w:p w:rsidR="00EA019C" w:rsidRDefault="00EA019C">
      <w:pPr>
        <w:pStyle w:val="ConsPlusNormal"/>
        <w:jc w:val="both"/>
      </w:pPr>
      <w:r>
        <w:t xml:space="preserve">(п. 10.5.9а введен </w:t>
      </w:r>
      <w:hyperlink r:id="rId691">
        <w:r>
          <w:rPr>
            <w:color w:val="0000FF"/>
          </w:rPr>
          <w:t>Изменением N 2</w:t>
        </w:r>
      </w:hyperlink>
      <w:r>
        <w:t>, утв. Приказом Минстроя России от 03.12.2016 N 878/пр)</w:t>
      </w:r>
    </w:p>
    <w:p w:rsidR="00EA019C" w:rsidRDefault="00EA019C">
      <w:pPr>
        <w:pStyle w:val="ConsPlusNormal"/>
        <w:spacing w:before="200"/>
        <w:ind w:firstLine="540"/>
        <w:jc w:val="both"/>
      </w:pPr>
      <w:r>
        <w:t xml:space="preserve">10.5.10 Резервуары сжиженных углеводородных газов вместе с обвязкой по жидкой и паровой фазам СУГ следует испытывать в соответствии с требованиями </w:t>
      </w:r>
      <w:hyperlink w:anchor="P2931">
        <w:r>
          <w:rPr>
            <w:color w:val="0000FF"/>
          </w:rPr>
          <w:t>[14]</w:t>
        </w:r>
      </w:hyperlink>
      <w:r>
        <w:t>.</w:t>
      </w:r>
    </w:p>
    <w:p w:rsidR="00EA019C" w:rsidRDefault="00EA019C">
      <w:pPr>
        <w:pStyle w:val="ConsPlusNormal"/>
        <w:jc w:val="both"/>
      </w:pPr>
      <w:r>
        <w:t xml:space="preserve">(в ред. </w:t>
      </w:r>
      <w:hyperlink r:id="rId692">
        <w:r>
          <w:rPr>
            <w:color w:val="0000FF"/>
          </w:rPr>
          <w:t>Изменения N 2</w:t>
        </w:r>
      </w:hyperlink>
      <w:r>
        <w:t xml:space="preserve">, утв. Приказом Минстроя России от 03.12.2016 N 878/пр, </w:t>
      </w:r>
      <w:hyperlink r:id="rId693">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Title"/>
        <w:ind w:firstLine="540"/>
        <w:jc w:val="both"/>
        <w:outlineLvl w:val="2"/>
      </w:pPr>
      <w:r>
        <w:t>10.6 Приемка в эксплуатацию сетей газораспределения, газопотребления и объектов СУГ</w:t>
      </w:r>
    </w:p>
    <w:p w:rsidR="00EA019C" w:rsidRDefault="00EA019C">
      <w:pPr>
        <w:pStyle w:val="ConsPlusNormal"/>
        <w:jc w:val="both"/>
      </w:pPr>
      <w:r>
        <w:t xml:space="preserve">(в ред. </w:t>
      </w:r>
      <w:hyperlink r:id="rId694">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Normal"/>
        <w:ind w:firstLine="540"/>
        <w:jc w:val="both"/>
      </w:pPr>
      <w:r>
        <w:t xml:space="preserve">10.6.1 Приемка построенных или реконструированных сетей газораспределения, </w:t>
      </w:r>
      <w:r>
        <w:lastRenderedPageBreak/>
        <w:t>газопотребления и объектов СУГ осуществляется в порядке, установленном действующим законодательством Российской Федерации о градостроительной деятельности.</w:t>
      </w:r>
    </w:p>
    <w:p w:rsidR="00EA019C" w:rsidRDefault="00EA019C">
      <w:pPr>
        <w:pStyle w:val="ConsPlusNormal"/>
        <w:jc w:val="both"/>
      </w:pPr>
      <w:r>
        <w:t xml:space="preserve">(в ред. </w:t>
      </w:r>
      <w:hyperlink r:id="rId695">
        <w:r>
          <w:rPr>
            <w:color w:val="0000FF"/>
          </w:rPr>
          <w:t>Изменения N 2</w:t>
        </w:r>
      </w:hyperlink>
      <w:r>
        <w:t xml:space="preserve">, утв. Приказом Минстроя России от 03.12.2016 N 878/пр, </w:t>
      </w:r>
      <w:hyperlink r:id="rId696">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r>
        <w:t xml:space="preserve">10.6.2 Готовность сетей газопотребления и газоиспользующего оборудования объектов капитального строительства к подключению (технологическому присоединению) оформляется актом в соответствии с </w:t>
      </w:r>
      <w:hyperlink w:anchor="P2927">
        <w:r>
          <w:rPr>
            <w:color w:val="0000FF"/>
          </w:rPr>
          <w:t>[11]</w:t>
        </w:r>
      </w:hyperlink>
      <w:r>
        <w:t>.</w:t>
      </w:r>
    </w:p>
    <w:p w:rsidR="00EA019C" w:rsidRDefault="00EA019C">
      <w:pPr>
        <w:pStyle w:val="ConsPlusNormal"/>
        <w:jc w:val="both"/>
      </w:pPr>
      <w:r>
        <w:t xml:space="preserve">(п. 10.6.2 в ред. </w:t>
      </w:r>
      <w:hyperlink r:id="rId697">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jc w:val="right"/>
        <w:outlineLvl w:val="0"/>
      </w:pPr>
      <w:r>
        <w:rPr>
          <w:b/>
        </w:rPr>
        <w:t>Приложение А</w:t>
      </w:r>
    </w:p>
    <w:p w:rsidR="00EA019C" w:rsidRDefault="00EA019C">
      <w:pPr>
        <w:pStyle w:val="ConsPlusNormal"/>
        <w:jc w:val="right"/>
      </w:pPr>
      <w:r>
        <w:t xml:space="preserve">(в ред. </w:t>
      </w:r>
      <w:hyperlink r:id="rId698">
        <w:r>
          <w:rPr>
            <w:color w:val="0000FF"/>
          </w:rPr>
          <w:t>Изменения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Title"/>
        <w:jc w:val="center"/>
      </w:pPr>
      <w:bookmarkStart w:id="25" w:name="P2318"/>
      <w:bookmarkEnd w:id="25"/>
      <w:r>
        <w:t>НОРМАТИВНЫЕ ДОКУМЕНТЫ</w:t>
      </w:r>
    </w:p>
    <w:p w:rsidR="00EA019C" w:rsidRDefault="00EA019C">
      <w:pPr>
        <w:pStyle w:val="ConsPlusNormal"/>
        <w:jc w:val="center"/>
      </w:pPr>
      <w:r>
        <w:t xml:space="preserve">(приложение А в ред. </w:t>
      </w:r>
      <w:hyperlink r:id="rId699">
        <w:r>
          <w:rPr>
            <w:color w:val="0000FF"/>
          </w:rPr>
          <w:t>Изменения N 2</w:t>
        </w:r>
      </w:hyperlink>
      <w:r>
        <w:t>, утв. Приказом</w:t>
      </w:r>
    </w:p>
    <w:p w:rsidR="00EA019C" w:rsidRDefault="00EA019C">
      <w:pPr>
        <w:pStyle w:val="ConsPlusNormal"/>
        <w:jc w:val="center"/>
      </w:pPr>
      <w:r>
        <w:t>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hyperlink r:id="rId700">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EA019C" w:rsidRDefault="00EA019C">
      <w:pPr>
        <w:pStyle w:val="ConsPlusNormal"/>
        <w:jc w:val="both"/>
      </w:pPr>
      <w:r>
        <w:t xml:space="preserve">(в ред. </w:t>
      </w:r>
      <w:hyperlink r:id="rId701">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hyperlink r:id="rId702">
        <w:r>
          <w:rPr>
            <w:color w:val="0000FF"/>
          </w:rPr>
          <w:t>ГОСТ 859-2014</w:t>
        </w:r>
      </w:hyperlink>
      <w:r>
        <w:t xml:space="preserve"> Медь. Марки</w:t>
      </w:r>
    </w:p>
    <w:p w:rsidR="00EA019C" w:rsidRDefault="00EA019C">
      <w:pPr>
        <w:pStyle w:val="ConsPlusNormal"/>
        <w:spacing w:before="200"/>
        <w:ind w:firstLine="540"/>
        <w:jc w:val="both"/>
      </w:pPr>
      <w:hyperlink r:id="rId703">
        <w:r>
          <w:rPr>
            <w:color w:val="0000FF"/>
          </w:rPr>
          <w:t>ГОСТ 5542-2014</w:t>
        </w:r>
      </w:hyperlink>
      <w:r>
        <w:t xml:space="preserve"> Газы горючие природные промышленного и коммунально-бытового назначения. Технические условия</w:t>
      </w:r>
    </w:p>
    <w:p w:rsidR="00EA019C" w:rsidRDefault="00EA019C">
      <w:pPr>
        <w:pStyle w:val="ConsPlusNormal"/>
        <w:spacing w:before="200"/>
        <w:ind w:firstLine="540"/>
        <w:jc w:val="both"/>
      </w:pPr>
      <w:hyperlink r:id="rId704">
        <w:r>
          <w:rPr>
            <w:color w:val="0000FF"/>
          </w:rPr>
          <w:t>ГОСТ 6996-66</w:t>
        </w:r>
      </w:hyperlink>
      <w:r>
        <w:t xml:space="preserve"> (ИСО 4136-89, ИСО 5173-81, ИСО 5177-81) Сварные соединения. Методы определения механических свойств</w:t>
      </w:r>
    </w:p>
    <w:p w:rsidR="00EA019C" w:rsidRDefault="00EA019C">
      <w:pPr>
        <w:pStyle w:val="ConsPlusNormal"/>
        <w:jc w:val="both"/>
      </w:pPr>
      <w:r>
        <w:t xml:space="preserve">(в ред. </w:t>
      </w:r>
      <w:hyperlink r:id="rId705">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hyperlink r:id="rId706">
        <w:r>
          <w:rPr>
            <w:color w:val="0000FF"/>
          </w:rPr>
          <w:t>ГОСТ 7512-82</w:t>
        </w:r>
      </w:hyperlink>
      <w:r>
        <w:t xml:space="preserve"> Контроль неразрушающий. Соединения сварные. Радиографический метод</w:t>
      </w:r>
    </w:p>
    <w:p w:rsidR="00EA019C" w:rsidRDefault="00EA019C">
      <w:pPr>
        <w:pStyle w:val="ConsPlusNormal"/>
        <w:spacing w:before="200"/>
        <w:ind w:firstLine="540"/>
        <w:jc w:val="both"/>
      </w:pPr>
      <w:hyperlink r:id="rId707">
        <w:r>
          <w:rPr>
            <w:color w:val="0000FF"/>
          </w:rPr>
          <w:t>ГОСТ 9544-2015</w:t>
        </w:r>
      </w:hyperlink>
      <w:r>
        <w:t xml:space="preserve"> Арматура трубопроводная. Нормы герметичности затворов</w:t>
      </w:r>
    </w:p>
    <w:p w:rsidR="00EA019C" w:rsidRDefault="00EA019C">
      <w:pPr>
        <w:pStyle w:val="ConsPlusNormal"/>
        <w:jc w:val="both"/>
      </w:pPr>
      <w:r>
        <w:t xml:space="preserve">(ссылка введена </w:t>
      </w:r>
      <w:hyperlink r:id="rId708">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09">
        <w:r>
          <w:rPr>
            <w:color w:val="0000FF"/>
          </w:rPr>
          <w:t>ГОСТ 16037-80</w:t>
        </w:r>
      </w:hyperlink>
      <w:r>
        <w:t xml:space="preserve"> Соединения сварные стальных трубопроводов. Основные типы, конструктивные элементы и размеры</w:t>
      </w:r>
    </w:p>
    <w:p w:rsidR="00EA019C" w:rsidRDefault="00EA019C">
      <w:pPr>
        <w:pStyle w:val="ConsPlusNormal"/>
        <w:spacing w:before="200"/>
        <w:ind w:firstLine="540"/>
        <w:jc w:val="both"/>
      </w:pPr>
      <w:hyperlink r:id="rId710">
        <w:r>
          <w:rPr>
            <w:color w:val="0000FF"/>
          </w:rPr>
          <w:t>ГОСТ 16038-80</w:t>
        </w:r>
      </w:hyperlink>
      <w:r>
        <w:t xml:space="preserve"> Сварка дуговая. Соединения сварные трубопроводов из меди и медно-никелевого сплава. Основные типы, конструктивные элементы и размеры</w:t>
      </w:r>
    </w:p>
    <w:p w:rsidR="00EA019C" w:rsidRDefault="00EA019C">
      <w:pPr>
        <w:pStyle w:val="ConsPlusNormal"/>
        <w:spacing w:before="200"/>
        <w:ind w:firstLine="540"/>
        <w:jc w:val="both"/>
      </w:pPr>
      <w:hyperlink r:id="rId711">
        <w:r>
          <w:rPr>
            <w:color w:val="0000FF"/>
          </w:rPr>
          <w:t>ГОСТ 19249-73</w:t>
        </w:r>
      </w:hyperlink>
      <w:r>
        <w:t xml:space="preserve"> Соединения паяные. Основные типы и параметры</w:t>
      </w:r>
    </w:p>
    <w:p w:rsidR="00EA019C" w:rsidRDefault="00EA019C">
      <w:pPr>
        <w:pStyle w:val="ConsPlusNormal"/>
        <w:spacing w:before="200"/>
        <w:ind w:firstLine="540"/>
        <w:jc w:val="both"/>
      </w:pPr>
      <w:hyperlink r:id="rId712">
        <w:r>
          <w:rPr>
            <w:color w:val="0000FF"/>
          </w:rPr>
          <w:t>ГОСТ 20448-2018</w:t>
        </w:r>
      </w:hyperlink>
      <w:r>
        <w:t xml:space="preserve"> Газы углеводородные сжиженные топливные для коммунально-бытового потребления. Технические условия</w:t>
      </w:r>
    </w:p>
    <w:p w:rsidR="00EA019C" w:rsidRDefault="00EA019C">
      <w:pPr>
        <w:pStyle w:val="ConsPlusNormal"/>
        <w:jc w:val="both"/>
      </w:pPr>
      <w:r>
        <w:t xml:space="preserve">(в ред. </w:t>
      </w:r>
      <w:hyperlink r:id="rId71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14">
        <w:r>
          <w:rPr>
            <w:color w:val="0000FF"/>
          </w:rPr>
          <w:t>ГОСТ 24856-2014</w:t>
        </w:r>
      </w:hyperlink>
      <w:r>
        <w:t xml:space="preserve"> Арматура трубопроводная. Термины и определения</w:t>
      </w:r>
    </w:p>
    <w:p w:rsidR="00EA019C" w:rsidRDefault="00EA019C">
      <w:pPr>
        <w:pStyle w:val="ConsPlusNormal"/>
        <w:spacing w:before="200"/>
        <w:ind w:firstLine="540"/>
        <w:jc w:val="both"/>
      </w:pPr>
      <w:hyperlink r:id="rId715">
        <w:r>
          <w:rPr>
            <w:color w:val="0000FF"/>
          </w:rPr>
          <w:t>ГОСТ 27578-2018</w:t>
        </w:r>
      </w:hyperlink>
      <w:r>
        <w:t xml:space="preserve"> Газы углеводородные сжиженные для автомобильного транспорта. Технические условия</w:t>
      </w:r>
    </w:p>
    <w:p w:rsidR="00EA019C" w:rsidRDefault="00EA019C">
      <w:pPr>
        <w:pStyle w:val="ConsPlusNormal"/>
        <w:jc w:val="both"/>
      </w:pPr>
      <w:r>
        <w:t xml:space="preserve">(в ред. </w:t>
      </w:r>
      <w:hyperlink r:id="rId716">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17">
        <w:r>
          <w:rPr>
            <w:color w:val="0000FF"/>
          </w:rPr>
          <w:t>ГОСТ 28830-90</w:t>
        </w:r>
      </w:hyperlink>
      <w:r>
        <w:t xml:space="preserve"> (ИСО 5187-85) Соединения паяные. Методы испытаний на растяжение и длительную прочность</w:t>
      </w:r>
    </w:p>
    <w:p w:rsidR="00EA019C" w:rsidRDefault="00EA019C">
      <w:pPr>
        <w:pStyle w:val="ConsPlusNormal"/>
        <w:spacing w:before="200"/>
        <w:ind w:firstLine="540"/>
        <w:jc w:val="both"/>
      </w:pPr>
      <w:hyperlink r:id="rId718">
        <w:r>
          <w:rPr>
            <w:color w:val="0000FF"/>
          </w:rPr>
          <w:t>ГОСТ 34011-2016</w:t>
        </w:r>
      </w:hyperlink>
      <w:r>
        <w:t xml:space="preserve"> Системы газораспределительные. Пункты газорегуляторные блочные. Пункты редуцирования газа шкафные. Общие технические требования</w:t>
      </w:r>
    </w:p>
    <w:p w:rsidR="00EA019C" w:rsidRDefault="00EA019C">
      <w:pPr>
        <w:pStyle w:val="ConsPlusNormal"/>
        <w:jc w:val="both"/>
      </w:pPr>
      <w:r>
        <w:t xml:space="preserve">(ссылка введена </w:t>
      </w:r>
      <w:hyperlink r:id="rId719">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 xml:space="preserve">Ссылка исключена с 21.05.2020. - </w:t>
      </w:r>
      <w:hyperlink r:id="rId720">
        <w:r>
          <w:rPr>
            <w:color w:val="0000FF"/>
          </w:rPr>
          <w:t>Изменение N 3</w:t>
        </w:r>
      </w:hyperlink>
      <w:r>
        <w:t xml:space="preserve">, утв. Приказом Минстроя России от </w:t>
      </w:r>
      <w:r>
        <w:lastRenderedPageBreak/>
        <w:t>20.11.2019 N 702/пр.</w:t>
      </w:r>
    </w:p>
    <w:p w:rsidR="00EA019C" w:rsidRDefault="00EA019C">
      <w:pPr>
        <w:pStyle w:val="ConsPlusNormal"/>
        <w:spacing w:before="200"/>
        <w:ind w:firstLine="540"/>
        <w:jc w:val="both"/>
      </w:pPr>
      <w:hyperlink r:id="rId721">
        <w:r>
          <w:rPr>
            <w:color w:val="0000FF"/>
          </w:rPr>
          <w:t>ГОСТ Р 52087-2003</w:t>
        </w:r>
      </w:hyperlink>
      <w:r>
        <w:t xml:space="preserve"> Газы углеводородные сжиженные топливные. Технические условия</w:t>
      </w:r>
    </w:p>
    <w:p w:rsidR="00EA019C" w:rsidRDefault="00EA019C">
      <w:pPr>
        <w:pStyle w:val="ConsPlusNormal"/>
        <w:spacing w:before="200"/>
        <w:ind w:firstLine="540"/>
        <w:jc w:val="both"/>
      </w:pPr>
      <w:hyperlink r:id="rId722">
        <w:r>
          <w:rPr>
            <w:color w:val="0000FF"/>
          </w:rPr>
          <w:t>ГОСТ Р 52318-2005</w:t>
        </w:r>
      </w:hyperlink>
      <w:r>
        <w:t xml:space="preserve"> Трубы медные круглого сечения для воды и газа. Технические условия</w:t>
      </w:r>
    </w:p>
    <w:p w:rsidR="00EA019C" w:rsidRDefault="00EA019C">
      <w:pPr>
        <w:pStyle w:val="ConsPlusNormal"/>
        <w:spacing w:before="200"/>
        <w:ind w:firstLine="540"/>
        <w:jc w:val="both"/>
      </w:pPr>
      <w:r>
        <w:t xml:space="preserve">Ссылка исключена с 21.05.2020. - </w:t>
      </w:r>
      <w:hyperlink r:id="rId723">
        <w:r>
          <w:rPr>
            <w:color w:val="0000FF"/>
          </w:rPr>
          <w:t>Изменение N 3</w:t>
        </w:r>
      </w:hyperlink>
      <w:r>
        <w:t>, утв. Приказом Минстроя России от 20.11.2019 N 702/пр.</w:t>
      </w:r>
    </w:p>
    <w:p w:rsidR="00EA019C" w:rsidRDefault="00EA019C">
      <w:pPr>
        <w:pStyle w:val="ConsPlusNormal"/>
        <w:spacing w:before="200"/>
        <w:ind w:firstLine="540"/>
        <w:jc w:val="both"/>
      </w:pPr>
      <w:hyperlink r:id="rId724">
        <w:r>
          <w:rPr>
            <w:color w:val="0000FF"/>
          </w:rPr>
          <w:t>ГОСТ Р 52922-2008</w:t>
        </w:r>
      </w:hyperlink>
      <w:r>
        <w:t xml:space="preserve"> Фитинги из меди и медных сплавов для соединения медных труб способом капиллярной пайки. Технические условия</w:t>
      </w:r>
    </w:p>
    <w:p w:rsidR="00EA019C" w:rsidRDefault="00EA019C">
      <w:pPr>
        <w:pStyle w:val="ConsPlusNormal"/>
        <w:spacing w:before="200"/>
        <w:ind w:firstLine="540"/>
        <w:jc w:val="both"/>
      </w:pPr>
      <w:hyperlink r:id="rId725">
        <w:r>
          <w:rPr>
            <w:color w:val="0000FF"/>
          </w:rPr>
          <w:t>ГОСТ Р 52948-2008</w:t>
        </w:r>
      </w:hyperlink>
      <w:r>
        <w:t xml:space="preserve"> Фитинги из меди и медных сплавов для соединения медных труб способом прессования. Технические условия</w:t>
      </w:r>
    </w:p>
    <w:p w:rsidR="00EA019C" w:rsidRDefault="00EA019C">
      <w:pPr>
        <w:pStyle w:val="ConsPlusNormal"/>
        <w:spacing w:before="200"/>
        <w:ind w:firstLine="540"/>
        <w:jc w:val="both"/>
      </w:pPr>
      <w:hyperlink r:id="rId726">
        <w:r>
          <w:rPr>
            <w:color w:val="0000FF"/>
          </w:rPr>
          <w:t>ГОСТ Р 52949-2008</w:t>
        </w:r>
      </w:hyperlink>
      <w:r>
        <w:t xml:space="preserve"> Фитинги-переходники из меди и медных сплавов для соединения трубопроводов. Технические условия</w:t>
      </w:r>
    </w:p>
    <w:p w:rsidR="00EA019C" w:rsidRDefault="00EA019C">
      <w:pPr>
        <w:pStyle w:val="ConsPlusNormal"/>
        <w:spacing w:before="200"/>
        <w:ind w:firstLine="540"/>
        <w:jc w:val="both"/>
      </w:pPr>
      <w:hyperlink r:id="rId727">
        <w:r>
          <w:rPr>
            <w:color w:val="0000FF"/>
          </w:rPr>
          <w:t>ГОСТ 34670-2020</w:t>
        </w:r>
      </w:hyperlink>
      <w:r>
        <w:t xml:space="preserve"> Системы газораспределительные. Пункты редуцирования газа. Основные положения</w:t>
      </w:r>
    </w:p>
    <w:p w:rsidR="00EA019C" w:rsidRDefault="00EA019C">
      <w:pPr>
        <w:pStyle w:val="ConsPlusNormal"/>
        <w:jc w:val="both"/>
      </w:pPr>
      <w:r>
        <w:t xml:space="preserve">(в ред. </w:t>
      </w:r>
      <w:hyperlink r:id="rId728">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29">
        <w:r>
          <w:rPr>
            <w:color w:val="0000FF"/>
          </w:rPr>
          <w:t>ГОСТ Р 54792-2011</w:t>
        </w:r>
      </w:hyperlink>
      <w:r>
        <w:t xml:space="preserve"> Дефекты в сварных соединениях термопластов. Описание и оценка</w:t>
      </w:r>
    </w:p>
    <w:p w:rsidR="00EA019C" w:rsidRDefault="00EA019C">
      <w:pPr>
        <w:pStyle w:val="ConsPlusNormal"/>
        <w:spacing w:before="200"/>
        <w:ind w:firstLine="540"/>
        <w:jc w:val="both"/>
      </w:pPr>
      <w:r>
        <w:t xml:space="preserve">Ссылка исключена с 21.05.2020. - </w:t>
      </w:r>
      <w:hyperlink r:id="rId730">
        <w:r>
          <w:rPr>
            <w:color w:val="0000FF"/>
          </w:rPr>
          <w:t>Изменение N 3</w:t>
        </w:r>
      </w:hyperlink>
      <w:r>
        <w:t>, утв. Приказом Минстроя России от 20.11.2019 N 702/пр.</w:t>
      </w:r>
    </w:p>
    <w:p w:rsidR="00EA019C" w:rsidRDefault="00EA019C">
      <w:pPr>
        <w:pStyle w:val="ConsPlusNormal"/>
        <w:spacing w:before="200"/>
        <w:ind w:firstLine="540"/>
        <w:jc w:val="both"/>
      </w:pPr>
      <w:r>
        <w:t xml:space="preserve">Ссылка исключена с 21.05.2020. - </w:t>
      </w:r>
      <w:hyperlink r:id="rId731">
        <w:r>
          <w:rPr>
            <w:color w:val="0000FF"/>
          </w:rPr>
          <w:t>Изменение N 3</w:t>
        </w:r>
      </w:hyperlink>
      <w:r>
        <w:t>, утв. Приказом Минстроя России от 20.11.2019 N 702/пр.</w:t>
      </w:r>
    </w:p>
    <w:p w:rsidR="00EA019C" w:rsidRDefault="00EA019C">
      <w:pPr>
        <w:pStyle w:val="ConsPlusNormal"/>
        <w:spacing w:before="200"/>
        <w:ind w:firstLine="540"/>
        <w:jc w:val="both"/>
      </w:pPr>
      <w:hyperlink r:id="rId732">
        <w:r>
          <w:rPr>
            <w:color w:val="0000FF"/>
          </w:rPr>
          <w:t>ГОСТ Р 55142-2012</w:t>
        </w:r>
      </w:hyperlink>
      <w:r>
        <w:t xml:space="preserve"> Испытания сварных соединений листов и труб из термопластов. Методы испытаний</w:t>
      </w:r>
    </w:p>
    <w:p w:rsidR="00EA019C" w:rsidRDefault="00EA019C">
      <w:pPr>
        <w:pStyle w:val="ConsPlusNormal"/>
        <w:jc w:val="both"/>
      </w:pPr>
      <w:r>
        <w:t xml:space="preserve">(ссылка введена </w:t>
      </w:r>
      <w:hyperlink r:id="rId733">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34">
        <w:r>
          <w:rPr>
            <w:color w:val="0000FF"/>
          </w:rPr>
          <w:t>ГОСТ Р 55276-2012</w:t>
        </w:r>
      </w:hyperlink>
      <w:r>
        <w:t xml:space="preserve"> (ИСО 21307:2011) Трубы и фитинги пластмассовые. Процедуры сварки нагретым инструментом встык полиэтиленовых (ПЭ) труб и фитингов, используемых для строительства газо- и водопроводных распределительных систем</w:t>
      </w:r>
    </w:p>
    <w:p w:rsidR="00EA019C" w:rsidRDefault="00EA019C">
      <w:pPr>
        <w:pStyle w:val="ConsPlusNormal"/>
        <w:jc w:val="both"/>
      </w:pPr>
      <w:r>
        <w:t xml:space="preserve">(ссылка введена </w:t>
      </w:r>
      <w:hyperlink r:id="rId735">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36">
        <w:r>
          <w:rPr>
            <w:color w:val="0000FF"/>
          </w:rPr>
          <w:t>ГОСТ 34715.1-2021</w:t>
        </w:r>
      </w:hyperlink>
      <w:r>
        <w:t xml:space="preserve"> Системы газораспределительные. Проектирование, строительство и ликвидация сетей газораспределения природного газа. Часть 1. Полиэтиленовые газопроводы</w:t>
      </w:r>
    </w:p>
    <w:p w:rsidR="00EA019C" w:rsidRDefault="00EA019C">
      <w:pPr>
        <w:pStyle w:val="ConsPlusNormal"/>
        <w:jc w:val="both"/>
      </w:pPr>
      <w:r>
        <w:t xml:space="preserve">(в ред. </w:t>
      </w:r>
      <w:hyperlink r:id="rId73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38">
        <w:r>
          <w:rPr>
            <w:color w:val="0000FF"/>
          </w:rPr>
          <w:t>ГОСТ 34715.2-2021</w:t>
        </w:r>
      </w:hyperlink>
      <w:r>
        <w:t xml:space="preserve"> Системы газораспределительные. Проектирование, строительство и ликвидация сетей газораспределения природного газа. Часть 2. Стальные газопроводы</w:t>
      </w:r>
    </w:p>
    <w:p w:rsidR="00EA019C" w:rsidRDefault="00EA019C">
      <w:pPr>
        <w:pStyle w:val="ConsPlusNormal"/>
        <w:jc w:val="both"/>
      </w:pPr>
      <w:r>
        <w:t xml:space="preserve">(в ред. </w:t>
      </w:r>
      <w:hyperlink r:id="rId739">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40">
        <w:r>
          <w:rPr>
            <w:color w:val="0000FF"/>
          </w:rPr>
          <w:t>ГОСТ Р 55724-2013</w:t>
        </w:r>
      </w:hyperlink>
      <w:r>
        <w:t xml:space="preserve"> Контроль неразрушающий. Соединения сварные. Методы ультразвуковые</w:t>
      </w:r>
    </w:p>
    <w:p w:rsidR="00EA019C" w:rsidRDefault="00EA019C">
      <w:pPr>
        <w:pStyle w:val="ConsPlusNormal"/>
        <w:spacing w:before="200"/>
        <w:ind w:firstLine="540"/>
        <w:jc w:val="both"/>
      </w:pPr>
      <w:r>
        <w:t xml:space="preserve">Ссылка исключена с 28.01.2022. - </w:t>
      </w:r>
      <w:hyperlink r:id="rId741">
        <w:r>
          <w:rPr>
            <w:color w:val="0000FF"/>
          </w:rPr>
          <w:t>Изменение N 4</w:t>
        </w:r>
      </w:hyperlink>
      <w:r>
        <w:t>, утв. Приказом Минстроя России от 27.12.2021 N 1018/пр.</w:t>
      </w:r>
    </w:p>
    <w:p w:rsidR="00EA019C" w:rsidRDefault="00EA019C">
      <w:pPr>
        <w:pStyle w:val="ConsPlusNormal"/>
        <w:spacing w:before="200"/>
        <w:ind w:firstLine="540"/>
        <w:jc w:val="both"/>
      </w:pPr>
      <w:hyperlink r:id="rId742">
        <w:r>
          <w:rPr>
            <w:color w:val="0000FF"/>
          </w:rPr>
          <w:t>ГОСТ Р 56290-2014</w:t>
        </w:r>
      </w:hyperlink>
      <w:r>
        <w:t xml:space="preserve"> Системы газораспределительные. Требования к сетям газораспределения. Часть 3. Реконструкция</w:t>
      </w:r>
    </w:p>
    <w:p w:rsidR="00EA019C" w:rsidRDefault="00EA019C">
      <w:pPr>
        <w:pStyle w:val="ConsPlusNormal"/>
        <w:spacing w:before="200"/>
        <w:ind w:firstLine="540"/>
        <w:jc w:val="both"/>
      </w:pPr>
      <w:hyperlink r:id="rId743">
        <w:r>
          <w:rPr>
            <w:color w:val="0000FF"/>
          </w:rPr>
          <w:t>ГОСТ Р 58095.0-2018</w:t>
        </w:r>
      </w:hyperlink>
      <w:r>
        <w:t xml:space="preserve"> Системы газораспределительные. Требования к сетям газопотребления. Часть 0. Общие положения</w:t>
      </w:r>
    </w:p>
    <w:p w:rsidR="00EA019C" w:rsidRDefault="00EA019C">
      <w:pPr>
        <w:pStyle w:val="ConsPlusNormal"/>
        <w:jc w:val="both"/>
      </w:pPr>
      <w:r>
        <w:t xml:space="preserve">(ссылка введена </w:t>
      </w:r>
      <w:hyperlink r:id="rId744">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45">
        <w:r>
          <w:rPr>
            <w:color w:val="0000FF"/>
          </w:rPr>
          <w:t>ГОСТ Р 58095.1-2018</w:t>
        </w:r>
      </w:hyperlink>
      <w:r>
        <w:t xml:space="preserve"> Системы газораспределительные. Требования к сетям газопотребления. Часть 1. Стальные газопроводы</w:t>
      </w:r>
    </w:p>
    <w:p w:rsidR="00EA019C" w:rsidRDefault="00EA019C">
      <w:pPr>
        <w:pStyle w:val="ConsPlusNormal"/>
        <w:jc w:val="both"/>
      </w:pPr>
      <w:r>
        <w:t xml:space="preserve">(ссылка введена </w:t>
      </w:r>
      <w:hyperlink r:id="rId746">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47">
        <w:r>
          <w:rPr>
            <w:color w:val="0000FF"/>
          </w:rPr>
          <w:t>ГОСТ Р 58095.2-2018</w:t>
        </w:r>
      </w:hyperlink>
      <w:r>
        <w:t xml:space="preserve"> Системы газораспределительные. Требования к сетям </w:t>
      </w:r>
      <w:r>
        <w:lastRenderedPageBreak/>
        <w:t>газопотребления. Часть 2. Медные газопроводы</w:t>
      </w:r>
    </w:p>
    <w:p w:rsidR="00EA019C" w:rsidRDefault="00EA019C">
      <w:pPr>
        <w:pStyle w:val="ConsPlusNormal"/>
        <w:jc w:val="both"/>
      </w:pPr>
      <w:r>
        <w:t xml:space="preserve">(ссылка введена </w:t>
      </w:r>
      <w:hyperlink r:id="rId748">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49">
        <w:r>
          <w:rPr>
            <w:color w:val="0000FF"/>
          </w:rPr>
          <w:t>ГОСТ Р 58095.3-2018</w:t>
        </w:r>
      </w:hyperlink>
      <w:r>
        <w:t xml:space="preserve"> Системы газораспределительные. Требования к сетям газопотребления. Часть 3. Металлополимерные газопроводы</w:t>
      </w:r>
    </w:p>
    <w:p w:rsidR="00EA019C" w:rsidRDefault="00EA019C">
      <w:pPr>
        <w:pStyle w:val="ConsPlusNormal"/>
        <w:jc w:val="both"/>
      </w:pPr>
      <w:r>
        <w:t xml:space="preserve">(ссылка введена </w:t>
      </w:r>
      <w:hyperlink r:id="rId750">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51">
        <w:r>
          <w:rPr>
            <w:color w:val="0000FF"/>
          </w:rPr>
          <w:t>ГОСТ Р 58096-2018</w:t>
        </w:r>
      </w:hyperlink>
      <w:r>
        <w:t xml:space="preserve"> Системы газораспределительные. Требования к сетям газораспределения. Часть 6. Газопроводы, санированные гибким рукавом</w:t>
      </w:r>
    </w:p>
    <w:p w:rsidR="00EA019C" w:rsidRDefault="00EA019C">
      <w:pPr>
        <w:pStyle w:val="ConsPlusNormal"/>
        <w:jc w:val="both"/>
      </w:pPr>
      <w:r>
        <w:t xml:space="preserve">(ссылка введена </w:t>
      </w:r>
      <w:hyperlink r:id="rId752">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53">
        <w:r>
          <w:rPr>
            <w:color w:val="0000FF"/>
          </w:rPr>
          <w:t>ГОСТ Р 58121.1-2018</w:t>
        </w:r>
      </w:hyperlink>
      <w:r>
        <w:t xml:space="preserve"> (ИСО 4437-1:2014) Пластмассовые трубопроводы для транспортирования газообразного топлива. Полиэтилен (ПЭ). Часть 1. Общие положения</w:t>
      </w:r>
    </w:p>
    <w:p w:rsidR="00EA019C" w:rsidRDefault="00EA019C">
      <w:pPr>
        <w:pStyle w:val="ConsPlusNormal"/>
        <w:jc w:val="both"/>
      </w:pPr>
      <w:r>
        <w:t xml:space="preserve">(ссылка введена </w:t>
      </w:r>
      <w:hyperlink r:id="rId754">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55">
        <w:r>
          <w:rPr>
            <w:color w:val="0000FF"/>
          </w:rPr>
          <w:t>ГОСТ Р 58121.2-2018</w:t>
        </w:r>
      </w:hyperlink>
      <w:r>
        <w:t xml:space="preserve"> (ИСО 4437-2:2014) Пластмассовые трубопроводы для транспортирования газообразного топлива. Полиэтилен (ПЭ). Часть 2. Трубы</w:t>
      </w:r>
    </w:p>
    <w:p w:rsidR="00EA019C" w:rsidRDefault="00EA019C">
      <w:pPr>
        <w:pStyle w:val="ConsPlusNormal"/>
        <w:jc w:val="both"/>
      </w:pPr>
      <w:r>
        <w:t xml:space="preserve">(ссылка введена </w:t>
      </w:r>
      <w:hyperlink r:id="rId756">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57">
        <w:r>
          <w:rPr>
            <w:color w:val="0000FF"/>
          </w:rPr>
          <w:t>ГОСТ Р 58121.3-2018</w:t>
        </w:r>
      </w:hyperlink>
      <w:r>
        <w:t xml:space="preserve"> (ИСО 4437-3:2014) Пластмассовые трубопроводы для транспортирования газообразного топлива. Полиэтилен (ПЭ). Часть 3. Фитинги</w:t>
      </w:r>
    </w:p>
    <w:p w:rsidR="00EA019C" w:rsidRDefault="00EA019C">
      <w:pPr>
        <w:pStyle w:val="ConsPlusNormal"/>
        <w:jc w:val="both"/>
      </w:pPr>
      <w:r>
        <w:t xml:space="preserve">(ссылка введена </w:t>
      </w:r>
      <w:hyperlink r:id="rId758">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59">
        <w:r>
          <w:rPr>
            <w:color w:val="0000FF"/>
          </w:rPr>
          <w:t>ГОСТ Р 58180-2018</w:t>
        </w:r>
      </w:hyperlink>
      <w:r>
        <w:t xml:space="preserve"> Системы газораспределительные. Требования к сетям газораспределения. Часть 5. Газопроводы, санированные рукавом с полимеризующимся слоем</w:t>
      </w:r>
    </w:p>
    <w:p w:rsidR="00EA019C" w:rsidRDefault="00EA019C">
      <w:pPr>
        <w:pStyle w:val="ConsPlusNormal"/>
        <w:jc w:val="both"/>
      </w:pPr>
      <w:r>
        <w:t xml:space="preserve">(ссылка введена </w:t>
      </w:r>
      <w:hyperlink r:id="rId760">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61">
        <w:r>
          <w:rPr>
            <w:color w:val="0000FF"/>
          </w:rPr>
          <w:t>ГОСТ Р 58181-2018</w:t>
        </w:r>
      </w:hyperlink>
      <w:r>
        <w:t xml:space="preserve"> Системы газораспределительные. Требования к сетям газораспределения. Часть 7. Полиэтиленовые газопроводы, проложенные в существующем трубопроводе</w:t>
      </w:r>
    </w:p>
    <w:p w:rsidR="00EA019C" w:rsidRDefault="00EA019C">
      <w:pPr>
        <w:pStyle w:val="ConsPlusNormal"/>
        <w:jc w:val="both"/>
      </w:pPr>
      <w:r>
        <w:t xml:space="preserve">(ссылка введена </w:t>
      </w:r>
      <w:hyperlink r:id="rId762">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63">
        <w:r>
          <w:rPr>
            <w:color w:val="0000FF"/>
          </w:rPr>
          <w:t>ГОСТ Р ИСО 12176-1-2021</w:t>
        </w:r>
      </w:hyperlink>
      <w:r>
        <w:t xml:space="preserve"> Трубы и фитинги пластмассовые. Оборудование для сварки полиэтиленовых систем. Часть 1. Сварка нагретым инструментом встык</w:t>
      </w:r>
    </w:p>
    <w:p w:rsidR="00EA019C" w:rsidRDefault="00EA019C">
      <w:pPr>
        <w:pStyle w:val="ConsPlusNormal"/>
        <w:jc w:val="both"/>
      </w:pPr>
      <w:r>
        <w:t xml:space="preserve">(в ред. </w:t>
      </w:r>
      <w:hyperlink r:id="rId764">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65">
        <w:r>
          <w:rPr>
            <w:color w:val="0000FF"/>
          </w:rPr>
          <w:t>ГОСТ Р ИСО 12176-2-2011</w:t>
        </w:r>
      </w:hyperlink>
      <w:r>
        <w:t xml:space="preserve"> Трубы и фитинги пластмассовые. Оборудование для сварки полиэтиленовых систем. Часть 2. Сварка с закладными нагревателями</w:t>
      </w:r>
    </w:p>
    <w:p w:rsidR="00EA019C" w:rsidRDefault="00EA019C">
      <w:pPr>
        <w:pStyle w:val="ConsPlusNormal"/>
        <w:jc w:val="both"/>
      </w:pPr>
      <w:r>
        <w:t xml:space="preserve">(в ред. </w:t>
      </w:r>
      <w:hyperlink r:id="rId766">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67">
        <w:r>
          <w:rPr>
            <w:color w:val="0000FF"/>
          </w:rPr>
          <w:t>ГОСТ Р ИСО 12176-4-2014</w:t>
        </w:r>
      </w:hyperlink>
      <w:r>
        <w:t xml:space="preserve"> Трубы и фитинги пластмассовые. Оборудование для сварки полиэтиленовых систем. Часть 4. Кодирование трассируемости</w:t>
      </w:r>
    </w:p>
    <w:p w:rsidR="00EA019C" w:rsidRDefault="00EA019C">
      <w:pPr>
        <w:pStyle w:val="ConsPlusNormal"/>
        <w:jc w:val="both"/>
      </w:pPr>
      <w:r>
        <w:t xml:space="preserve">(ссылка введена </w:t>
      </w:r>
      <w:hyperlink r:id="rId768">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r>
        <w:t>ГОСТ Р ИСО 13950-2012 Трубы и фитинги пластмассовые. Системы автоматического распознавания для выполнения соединений сваркой с закладными нагревателями</w:t>
      </w:r>
    </w:p>
    <w:p w:rsidR="00EA019C" w:rsidRDefault="00EA019C">
      <w:pPr>
        <w:pStyle w:val="ConsPlusNormal"/>
        <w:jc w:val="both"/>
      </w:pPr>
      <w:r>
        <w:t xml:space="preserve">(ссылка введена </w:t>
      </w:r>
      <w:hyperlink r:id="rId769">
        <w:r>
          <w:rPr>
            <w:color w:val="0000FF"/>
          </w:rPr>
          <w:t>Изменением N 3</w:t>
        </w:r>
      </w:hyperlink>
      <w:r>
        <w:t>, утв. Приказом Минстроя России от 20.11.2019 N 702/пр)</w:t>
      </w:r>
    </w:p>
    <w:p w:rsidR="00EA019C" w:rsidRDefault="00EA019C">
      <w:pPr>
        <w:pStyle w:val="ConsPlusNormal"/>
        <w:spacing w:before="200"/>
        <w:ind w:firstLine="540"/>
        <w:jc w:val="both"/>
      </w:pPr>
      <w:hyperlink r:id="rId770">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EA019C" w:rsidRDefault="00EA019C">
      <w:pPr>
        <w:pStyle w:val="ConsPlusNormal"/>
        <w:spacing w:before="200"/>
        <w:ind w:firstLine="540"/>
        <w:jc w:val="both"/>
      </w:pPr>
      <w:hyperlink r:id="rId77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EA019C" w:rsidRDefault="00EA019C">
      <w:pPr>
        <w:pStyle w:val="ConsPlusNormal"/>
        <w:jc w:val="both"/>
      </w:pPr>
      <w:r>
        <w:t xml:space="preserve">(в ред. </w:t>
      </w:r>
      <w:hyperlink r:id="rId772">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Ссылка исключена с 28.01.2022. - </w:t>
      </w:r>
      <w:hyperlink r:id="rId773">
        <w:r>
          <w:rPr>
            <w:color w:val="0000FF"/>
          </w:rPr>
          <w:t>Изменение N 4</w:t>
        </w:r>
      </w:hyperlink>
      <w:r>
        <w:t>, утв. Приказом Минстроя России от 27.12.2021 N 1018/пр.</w:t>
      </w:r>
    </w:p>
    <w:p w:rsidR="00EA019C" w:rsidRDefault="00EA019C">
      <w:pPr>
        <w:pStyle w:val="ConsPlusNormal"/>
        <w:spacing w:before="200"/>
        <w:ind w:firstLine="540"/>
        <w:jc w:val="both"/>
      </w:pPr>
      <w:hyperlink r:id="rId774">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EA019C" w:rsidRDefault="00EA019C">
      <w:pPr>
        <w:pStyle w:val="ConsPlusNormal"/>
        <w:jc w:val="both"/>
      </w:pPr>
      <w:r>
        <w:t xml:space="preserve">(в ред. </w:t>
      </w:r>
      <w:hyperlink r:id="rId775">
        <w:r>
          <w:rPr>
            <w:color w:val="0000FF"/>
          </w:rPr>
          <w:t>Изменения N 4</w:t>
        </w:r>
      </w:hyperlink>
      <w:r>
        <w:t>, утв. Приказом Минстроя России от 27.12.2021 N 1018/пр)</w:t>
      </w:r>
    </w:p>
    <w:p w:rsidR="00EA019C" w:rsidRDefault="00EA0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A0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9C" w:rsidRDefault="00EA0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9C" w:rsidRDefault="00EA019C">
            <w:pPr>
              <w:pStyle w:val="ConsPlusNormal"/>
              <w:jc w:val="both"/>
            </w:pPr>
            <w:r>
              <w:rPr>
                <w:color w:val="392C69"/>
              </w:rPr>
              <w:t>КонсультантПлюс: примечание.</w:t>
            </w:r>
          </w:p>
          <w:p w:rsidR="00EA019C" w:rsidRDefault="00EA019C">
            <w:pPr>
              <w:pStyle w:val="ConsPlusNormal"/>
              <w:jc w:val="both"/>
            </w:pPr>
            <w:r>
              <w:rPr>
                <w:color w:val="392C69"/>
              </w:rPr>
              <w:lastRenderedPageBreak/>
              <w:t>В официальном тексте документа, видимо, допущена опечатка: СП 8.13130.2020 имеет название "Системы противопожарной защиты. Наружное противопожарное водоснабжение. Требования пожарной безопасности".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r>
    </w:tbl>
    <w:p w:rsidR="00EA019C" w:rsidRDefault="00EA019C">
      <w:pPr>
        <w:pStyle w:val="ConsPlusNormal"/>
        <w:spacing w:before="260"/>
        <w:ind w:firstLine="540"/>
        <w:jc w:val="both"/>
      </w:pPr>
      <w:hyperlink r:id="rId776">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EA019C" w:rsidRDefault="00EA019C">
      <w:pPr>
        <w:pStyle w:val="ConsPlusNormal"/>
        <w:jc w:val="both"/>
      </w:pPr>
      <w:r>
        <w:t xml:space="preserve">(в ред. </w:t>
      </w:r>
      <w:hyperlink r:id="rId77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78">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EA019C" w:rsidRDefault="00EA019C">
      <w:pPr>
        <w:pStyle w:val="ConsPlusNormal"/>
        <w:spacing w:before="200"/>
        <w:ind w:firstLine="540"/>
        <w:jc w:val="both"/>
      </w:pPr>
      <w:hyperlink r:id="rId779">
        <w:r>
          <w:rPr>
            <w:color w:val="0000FF"/>
          </w:rPr>
          <w:t>СП 14.13330.2018</w:t>
        </w:r>
      </w:hyperlink>
      <w:r>
        <w:t xml:space="preserve"> "СНиП II-7-81* Строительство в сейсмических районах"</w:t>
      </w:r>
    </w:p>
    <w:p w:rsidR="00EA019C" w:rsidRDefault="00EA019C">
      <w:pPr>
        <w:pStyle w:val="ConsPlusNormal"/>
        <w:jc w:val="both"/>
      </w:pPr>
      <w:r>
        <w:t xml:space="preserve">(в ред. </w:t>
      </w:r>
      <w:hyperlink r:id="rId780">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hyperlink r:id="rId781">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EA019C" w:rsidRDefault="00EA019C">
      <w:pPr>
        <w:pStyle w:val="ConsPlusNormal"/>
        <w:jc w:val="both"/>
      </w:pPr>
      <w:r>
        <w:t xml:space="preserve">(в ред. </w:t>
      </w:r>
      <w:hyperlink r:id="rId782">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83">
        <w:r>
          <w:rPr>
            <w:color w:val="0000FF"/>
          </w:rPr>
          <w:t>СП 20.13330.2016</w:t>
        </w:r>
      </w:hyperlink>
      <w:r>
        <w:t xml:space="preserve"> "СНиП 2.01.07-85* Нагрузки и воздействия" (с изменениями N 1, N 2)</w:t>
      </w:r>
    </w:p>
    <w:p w:rsidR="00EA019C" w:rsidRDefault="00EA019C">
      <w:pPr>
        <w:pStyle w:val="ConsPlusNormal"/>
        <w:jc w:val="both"/>
      </w:pPr>
      <w:r>
        <w:t xml:space="preserve">(в ред. </w:t>
      </w:r>
      <w:hyperlink r:id="rId784">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hyperlink r:id="rId785">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EA019C" w:rsidRDefault="00EA019C">
      <w:pPr>
        <w:pStyle w:val="ConsPlusNormal"/>
        <w:jc w:val="both"/>
      </w:pPr>
      <w:r>
        <w:t xml:space="preserve">(в ред. </w:t>
      </w:r>
      <w:hyperlink r:id="rId786">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hyperlink r:id="rId787">
        <w:r>
          <w:rPr>
            <w:color w:val="0000FF"/>
          </w:rPr>
          <w:t>СП 28.13330.2017</w:t>
        </w:r>
      </w:hyperlink>
      <w:r>
        <w:t xml:space="preserve"> "СНиП 2.03.11-85 Защита строительных конструкций от коррозии" (с изменением N 1)</w:t>
      </w:r>
    </w:p>
    <w:p w:rsidR="00EA019C" w:rsidRDefault="00EA019C">
      <w:pPr>
        <w:pStyle w:val="ConsPlusNormal"/>
        <w:jc w:val="both"/>
      </w:pPr>
      <w:r>
        <w:t xml:space="preserve">(в ред. </w:t>
      </w:r>
      <w:hyperlink r:id="rId788">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hyperlink r:id="rId789">
        <w:r>
          <w:rPr>
            <w:color w:val="0000FF"/>
          </w:rPr>
          <w:t>СП 30.13330.2020</w:t>
        </w:r>
      </w:hyperlink>
      <w:r>
        <w:t xml:space="preserve"> "СНиП 2.04.01-85* Внутренний водопровод и канализация зданий"</w:t>
      </w:r>
    </w:p>
    <w:p w:rsidR="00EA019C" w:rsidRDefault="00EA019C">
      <w:pPr>
        <w:pStyle w:val="ConsPlusNormal"/>
        <w:jc w:val="both"/>
      </w:pPr>
      <w:r>
        <w:t xml:space="preserve">(в ред. </w:t>
      </w:r>
      <w:hyperlink r:id="rId790">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91">
        <w:r>
          <w:rPr>
            <w:color w:val="0000FF"/>
          </w:rPr>
          <w:t>СП 31.13330.2012</w:t>
        </w:r>
      </w:hyperlink>
      <w:r>
        <w:t xml:space="preserve"> "СНиП 2.04.02-84* Водоснабжение. Наружные сети и сооружения" (с изменениями N 1, N 2, N 3, N 4, N 5)</w:t>
      </w:r>
    </w:p>
    <w:p w:rsidR="00EA019C" w:rsidRDefault="00EA019C">
      <w:pPr>
        <w:pStyle w:val="ConsPlusNormal"/>
        <w:jc w:val="both"/>
      </w:pPr>
      <w:r>
        <w:t xml:space="preserve">(в ред. </w:t>
      </w:r>
      <w:hyperlink r:id="rId792">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93">
        <w:r>
          <w:rPr>
            <w:color w:val="0000FF"/>
          </w:rPr>
          <w:t>СП 32.13330.2018</w:t>
        </w:r>
      </w:hyperlink>
      <w:r>
        <w:t xml:space="preserve"> "СНиП 2.04.03-85 Канализация. Наружные сети и сооружения" (с изменением N 1)</w:t>
      </w:r>
    </w:p>
    <w:p w:rsidR="00EA019C" w:rsidRDefault="00EA019C">
      <w:pPr>
        <w:pStyle w:val="ConsPlusNormal"/>
        <w:jc w:val="both"/>
      </w:pPr>
      <w:r>
        <w:t xml:space="preserve">(в ред. </w:t>
      </w:r>
      <w:hyperlink r:id="rId794">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95">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EA019C" w:rsidRDefault="00EA019C">
      <w:pPr>
        <w:pStyle w:val="ConsPlusNormal"/>
        <w:jc w:val="both"/>
      </w:pPr>
      <w:r>
        <w:t xml:space="preserve">(в ред. </w:t>
      </w:r>
      <w:hyperlink r:id="rId796">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797">
        <w:r>
          <w:rPr>
            <w:color w:val="0000FF"/>
          </w:rPr>
          <w:t>СП 56.13330.2011</w:t>
        </w:r>
      </w:hyperlink>
      <w:r>
        <w:t xml:space="preserve"> "СНиП 31-03-2001 Производственные здания" (с изменениями N 1, N 2)</w:t>
      </w:r>
    </w:p>
    <w:p w:rsidR="00EA019C" w:rsidRDefault="00EA019C">
      <w:pPr>
        <w:pStyle w:val="ConsPlusNormal"/>
        <w:jc w:val="both"/>
      </w:pPr>
      <w:r>
        <w:t xml:space="preserve">(в ред. </w:t>
      </w:r>
      <w:hyperlink r:id="rId798">
        <w:r>
          <w:rPr>
            <w:color w:val="0000FF"/>
          </w:rPr>
          <w:t>Изменения N 3</w:t>
        </w:r>
      </w:hyperlink>
      <w:r>
        <w:t>, утв. Приказом Минстроя России от 20.11.2019 N 702/пр)</w:t>
      </w:r>
    </w:p>
    <w:p w:rsidR="00EA019C" w:rsidRDefault="00EA019C">
      <w:pPr>
        <w:pStyle w:val="ConsPlusNormal"/>
        <w:spacing w:before="200"/>
        <w:ind w:firstLine="540"/>
        <w:jc w:val="both"/>
      </w:pPr>
      <w:hyperlink r:id="rId799">
        <w:r>
          <w:rPr>
            <w:color w:val="0000FF"/>
          </w:rPr>
          <w:t>СП 60.13330.2020</w:t>
        </w:r>
      </w:hyperlink>
      <w:r>
        <w:t xml:space="preserve"> "СНиП 41-01-2003 Отопление, вентиляция и кондиционирование воздуха"</w:t>
      </w:r>
    </w:p>
    <w:p w:rsidR="00EA019C" w:rsidRDefault="00EA019C">
      <w:pPr>
        <w:pStyle w:val="ConsPlusNormal"/>
        <w:jc w:val="both"/>
      </w:pPr>
      <w:r>
        <w:t xml:space="preserve">(в ред. </w:t>
      </w:r>
      <w:hyperlink r:id="rId800">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80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EA019C" w:rsidRDefault="00EA019C">
      <w:pPr>
        <w:pStyle w:val="ConsPlusNormal"/>
        <w:spacing w:before="200"/>
        <w:ind w:firstLine="540"/>
        <w:jc w:val="both"/>
      </w:pPr>
      <w:hyperlink r:id="rId802">
        <w:r>
          <w:rPr>
            <w:color w:val="0000FF"/>
          </w:rPr>
          <w:t>СП 119.13330.2017</w:t>
        </w:r>
      </w:hyperlink>
      <w:r>
        <w:t xml:space="preserve"> "СНиП 32-01-95 Железные дороги колеи 1520 мм" (с изменением N 1)</w:t>
      </w:r>
    </w:p>
    <w:p w:rsidR="00EA019C" w:rsidRDefault="00EA019C">
      <w:pPr>
        <w:pStyle w:val="ConsPlusNormal"/>
        <w:jc w:val="both"/>
      </w:pPr>
      <w:r>
        <w:t xml:space="preserve">(в ред. </w:t>
      </w:r>
      <w:hyperlink r:id="rId803">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804">
        <w:r>
          <w:rPr>
            <w:color w:val="0000FF"/>
          </w:rPr>
          <w:t>СП 120.13330.2012</w:t>
        </w:r>
      </w:hyperlink>
      <w:r>
        <w:t xml:space="preserve"> "СНиП 32-02-2003 Метрополитены" (с изменениями N 1, N 2, N 3, N 4)</w:t>
      </w:r>
    </w:p>
    <w:p w:rsidR="00EA019C" w:rsidRDefault="00EA019C">
      <w:pPr>
        <w:pStyle w:val="ConsPlusNormal"/>
        <w:jc w:val="both"/>
      </w:pPr>
      <w:r>
        <w:t xml:space="preserve">(в ред. </w:t>
      </w:r>
      <w:hyperlink r:id="rId805">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806">
        <w:r>
          <w:rPr>
            <w:color w:val="0000FF"/>
          </w:rPr>
          <w:t>СП 124.13330.2012</w:t>
        </w:r>
      </w:hyperlink>
      <w:r>
        <w:t xml:space="preserve"> "СНиП 41-02-2003 Тепловые сети" (с изменением N 1)</w:t>
      </w:r>
    </w:p>
    <w:p w:rsidR="00EA019C" w:rsidRDefault="00EA019C">
      <w:pPr>
        <w:pStyle w:val="ConsPlusNormal"/>
        <w:jc w:val="both"/>
      </w:pPr>
      <w:r>
        <w:t xml:space="preserve">(в ред. </w:t>
      </w:r>
      <w:hyperlink r:id="rId807">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hyperlink r:id="rId808">
        <w:r>
          <w:rPr>
            <w:color w:val="0000FF"/>
          </w:rPr>
          <w:t>СП 156.13130.2014</w:t>
        </w:r>
      </w:hyperlink>
      <w:r>
        <w:t xml:space="preserve"> Станции автомобильные заправочные. Требования пожарной безопасности</w:t>
      </w:r>
    </w:p>
    <w:p w:rsidR="00EA019C" w:rsidRDefault="00EA019C">
      <w:pPr>
        <w:pStyle w:val="ConsPlusNormal"/>
        <w:spacing w:before="200"/>
        <w:ind w:firstLine="540"/>
        <w:jc w:val="both"/>
      </w:pPr>
      <w:hyperlink r:id="rId809">
        <w:r>
          <w:rPr>
            <w:color w:val="0000FF"/>
          </w:rPr>
          <w:t>СП 402.1325800.2018</w:t>
        </w:r>
      </w:hyperlink>
      <w:r>
        <w:t xml:space="preserve"> Здания жилые. Правила проектирования систем газопотребления</w:t>
      </w:r>
    </w:p>
    <w:p w:rsidR="00EA019C" w:rsidRDefault="00EA019C">
      <w:pPr>
        <w:pStyle w:val="ConsPlusNormal"/>
        <w:jc w:val="both"/>
      </w:pPr>
      <w:r>
        <w:t xml:space="preserve">(ссылка введена </w:t>
      </w:r>
      <w:hyperlink r:id="rId810">
        <w:r>
          <w:rPr>
            <w:color w:val="0000FF"/>
          </w:rPr>
          <w:t>Изменением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jc w:val="right"/>
        <w:outlineLvl w:val="0"/>
      </w:pPr>
      <w:r>
        <w:rPr>
          <w:b/>
        </w:rPr>
        <w:t>Приложение Б</w:t>
      </w:r>
    </w:p>
    <w:p w:rsidR="00EA019C" w:rsidRDefault="00EA019C">
      <w:pPr>
        <w:pStyle w:val="ConsPlusNormal"/>
        <w:jc w:val="right"/>
      </w:pPr>
      <w:r>
        <w:t xml:space="preserve">(в ред. </w:t>
      </w:r>
      <w:hyperlink r:id="rId811">
        <w:r>
          <w:rPr>
            <w:color w:val="0000FF"/>
          </w:rPr>
          <w:t>Изменения N 2</w:t>
        </w:r>
      </w:hyperlink>
      <w:r>
        <w:t xml:space="preserve">, утв. Приказом Минстроя России от 03.12.2016 N 878/пр, </w:t>
      </w:r>
      <w:hyperlink r:id="rId812">
        <w:r>
          <w:rPr>
            <w:color w:val="0000FF"/>
          </w:rPr>
          <w:t>Изменения N 3</w:t>
        </w:r>
      </w:hyperlink>
      <w:r>
        <w:t xml:space="preserve">, утв. Приказом Минстроя России от 20.11.2019 N 702/пр, </w:t>
      </w:r>
      <w:hyperlink r:id="rId813">
        <w:r>
          <w:rPr>
            <w:color w:val="0000FF"/>
          </w:rPr>
          <w:t>Изменения N 4</w:t>
        </w:r>
      </w:hyperlink>
      <w:r>
        <w:t>, утв. Приказом Минстроя России от 27.12.2021 N 1018/пр)</w:t>
      </w:r>
    </w:p>
    <w:p w:rsidR="00EA019C" w:rsidRDefault="00EA019C">
      <w:pPr>
        <w:pStyle w:val="ConsPlusNormal"/>
        <w:jc w:val="center"/>
      </w:pPr>
    </w:p>
    <w:p w:rsidR="00EA019C" w:rsidRDefault="00EA019C">
      <w:pPr>
        <w:pStyle w:val="ConsPlusTitle"/>
        <w:jc w:val="center"/>
      </w:pPr>
      <w:bookmarkStart w:id="26" w:name="P2444"/>
      <w:bookmarkEnd w:id="26"/>
      <w:r>
        <w:t>МИНИМАЛЬНЫЕ РАССТОЯНИЯ ОТ НАДЗЕМНЫХ (НАЗЕМНЫХ БЕЗ ОБВАЛОВАНИЯ)</w:t>
      </w:r>
    </w:p>
    <w:p w:rsidR="00EA019C" w:rsidRDefault="00EA019C">
      <w:pPr>
        <w:pStyle w:val="ConsPlusTitle"/>
        <w:jc w:val="center"/>
      </w:pPr>
      <w:r>
        <w:t>ГАЗОПРОВОДОВ ДО ЗДАНИЙ, СООРУЖЕНИЙ И СЕТЕЙ</w:t>
      </w:r>
    </w:p>
    <w:p w:rsidR="00EA019C" w:rsidRDefault="00EA019C">
      <w:pPr>
        <w:pStyle w:val="ConsPlusTitle"/>
        <w:jc w:val="center"/>
      </w:pPr>
      <w:r>
        <w:t>ИНЖЕНЕРНО-ТЕХНИЧЕСКОГО ОБЕСПЕЧЕНИЯ</w:t>
      </w:r>
    </w:p>
    <w:p w:rsidR="00EA019C" w:rsidRDefault="00EA019C">
      <w:pPr>
        <w:pStyle w:val="ConsPlusNormal"/>
        <w:jc w:val="center"/>
      </w:pPr>
      <w:r>
        <w:t xml:space="preserve">(в ред. </w:t>
      </w:r>
      <w:hyperlink r:id="rId814">
        <w:r>
          <w:rPr>
            <w:color w:val="0000FF"/>
          </w:rPr>
          <w:t>Изменения N 4</w:t>
        </w:r>
      </w:hyperlink>
      <w:r>
        <w:t>, утв. Приказом</w:t>
      </w:r>
    </w:p>
    <w:p w:rsidR="00EA019C" w:rsidRDefault="00EA019C">
      <w:pPr>
        <w:pStyle w:val="ConsPlusNormal"/>
        <w:jc w:val="center"/>
      </w:pPr>
      <w:r>
        <w:t>Минстроя России от 27.12.2021 N 1018/пр)</w:t>
      </w:r>
    </w:p>
    <w:p w:rsidR="00EA019C" w:rsidRDefault="00EA019C">
      <w:pPr>
        <w:pStyle w:val="ConsPlusNormal"/>
        <w:ind w:firstLine="540"/>
        <w:jc w:val="both"/>
      </w:pPr>
    </w:p>
    <w:p w:rsidR="00EA019C" w:rsidRDefault="00EA019C">
      <w:pPr>
        <w:pStyle w:val="ConsPlusNormal"/>
        <w:jc w:val="right"/>
      </w:pPr>
      <w:r>
        <w:t>Таблица Б.1*</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964"/>
        <w:gridCol w:w="1077"/>
        <w:gridCol w:w="907"/>
        <w:gridCol w:w="1814"/>
      </w:tblGrid>
      <w:tr w:rsidR="00EA019C">
        <w:tc>
          <w:tcPr>
            <w:tcW w:w="4309" w:type="dxa"/>
            <w:vMerge w:val="restart"/>
            <w:tcBorders>
              <w:top w:val="single" w:sz="4" w:space="0" w:color="auto"/>
              <w:bottom w:val="single" w:sz="4" w:space="0" w:color="auto"/>
            </w:tcBorders>
            <w:vAlign w:val="center"/>
          </w:tcPr>
          <w:p w:rsidR="00EA019C" w:rsidRDefault="00EA019C">
            <w:pPr>
              <w:pStyle w:val="ConsPlusNormal"/>
              <w:jc w:val="center"/>
            </w:pPr>
            <w:r>
              <w:t>Здания, сооружения и сети инженерно-технического обеспечения</w:t>
            </w:r>
          </w:p>
        </w:tc>
        <w:tc>
          <w:tcPr>
            <w:tcW w:w="4762" w:type="dxa"/>
            <w:gridSpan w:val="4"/>
            <w:tcBorders>
              <w:top w:val="single" w:sz="4" w:space="0" w:color="auto"/>
              <w:bottom w:val="single" w:sz="4" w:space="0" w:color="auto"/>
            </w:tcBorders>
            <w:vAlign w:val="center"/>
          </w:tcPr>
          <w:p w:rsidR="00EA019C" w:rsidRDefault="00EA019C">
            <w:pPr>
              <w:pStyle w:val="ConsPlusNormal"/>
              <w:jc w:val="center"/>
            </w:pPr>
            <w:r>
              <w:t>Минимальные расстояния в свету, м, от газопроводов давлением включительно, МПа</w:t>
            </w:r>
          </w:p>
        </w:tc>
      </w:tr>
      <w:tr w:rsidR="00EA019C">
        <w:tc>
          <w:tcPr>
            <w:tcW w:w="4309" w:type="dxa"/>
            <w:vMerge/>
            <w:tcBorders>
              <w:top w:val="single" w:sz="4" w:space="0" w:color="auto"/>
              <w:bottom w:val="single" w:sz="4" w:space="0" w:color="auto"/>
            </w:tcBorders>
          </w:tcPr>
          <w:p w:rsidR="00EA019C" w:rsidRDefault="00EA019C">
            <w:pPr>
              <w:pStyle w:val="ConsPlusNormal"/>
            </w:pPr>
          </w:p>
        </w:tc>
        <w:tc>
          <w:tcPr>
            <w:tcW w:w="964" w:type="dxa"/>
            <w:tcBorders>
              <w:top w:val="single" w:sz="4" w:space="0" w:color="auto"/>
              <w:bottom w:val="single" w:sz="4" w:space="0" w:color="auto"/>
            </w:tcBorders>
            <w:vAlign w:val="center"/>
          </w:tcPr>
          <w:p w:rsidR="00EA019C" w:rsidRDefault="00EA019C">
            <w:pPr>
              <w:pStyle w:val="ConsPlusNormal"/>
              <w:jc w:val="center"/>
            </w:pPr>
            <w:r>
              <w:t>до 0,005 включ.</w:t>
            </w:r>
          </w:p>
        </w:tc>
        <w:tc>
          <w:tcPr>
            <w:tcW w:w="1077" w:type="dxa"/>
            <w:tcBorders>
              <w:top w:val="single" w:sz="4" w:space="0" w:color="auto"/>
              <w:bottom w:val="single" w:sz="4" w:space="0" w:color="auto"/>
            </w:tcBorders>
            <w:vAlign w:val="center"/>
          </w:tcPr>
          <w:p w:rsidR="00EA019C" w:rsidRDefault="00EA019C">
            <w:pPr>
              <w:pStyle w:val="ConsPlusNormal"/>
              <w:jc w:val="center"/>
            </w:pPr>
            <w:r>
              <w:t>св. 0,005 до 0,3 включ.</w:t>
            </w:r>
          </w:p>
        </w:tc>
        <w:tc>
          <w:tcPr>
            <w:tcW w:w="907" w:type="dxa"/>
            <w:tcBorders>
              <w:top w:val="single" w:sz="4" w:space="0" w:color="auto"/>
              <w:bottom w:val="single" w:sz="4" w:space="0" w:color="auto"/>
            </w:tcBorders>
            <w:vAlign w:val="center"/>
          </w:tcPr>
          <w:p w:rsidR="00EA019C" w:rsidRDefault="00EA019C">
            <w:pPr>
              <w:pStyle w:val="ConsPlusNormal"/>
              <w:jc w:val="center"/>
            </w:pPr>
            <w:r>
              <w:t>св. 0,3 до 0,6 включ.</w:t>
            </w:r>
          </w:p>
        </w:tc>
        <w:tc>
          <w:tcPr>
            <w:tcW w:w="1814" w:type="dxa"/>
            <w:tcBorders>
              <w:top w:val="single" w:sz="4" w:space="0" w:color="auto"/>
              <w:bottom w:val="single" w:sz="4" w:space="0" w:color="auto"/>
            </w:tcBorders>
            <w:vAlign w:val="center"/>
          </w:tcPr>
          <w:p w:rsidR="00EA019C" w:rsidRDefault="00EA019C">
            <w:pPr>
              <w:pStyle w:val="ConsPlusNormal"/>
              <w:jc w:val="center"/>
            </w:pPr>
            <w:r>
              <w:t>св. 0,6 до 1,2 включ. (природный газ), свыше 0,6 до 1,6 включ. (СУГ)</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bookmarkStart w:id="27" w:name="P2458"/>
            <w:bookmarkEnd w:id="27"/>
            <w:r>
              <w:t>1 Производственные здания категорий А и Б. Наружные установки категорий АН и БН</w:t>
            </w:r>
          </w:p>
        </w:tc>
        <w:tc>
          <w:tcPr>
            <w:tcW w:w="964" w:type="dxa"/>
            <w:tcBorders>
              <w:top w:val="single" w:sz="4" w:space="0" w:color="auto"/>
              <w:bottom w:val="nil"/>
            </w:tcBorders>
          </w:tcPr>
          <w:p w:rsidR="00EA019C" w:rsidRDefault="00EA019C">
            <w:pPr>
              <w:pStyle w:val="ConsPlusNormal"/>
              <w:jc w:val="center"/>
            </w:pPr>
            <w:r>
              <w:t>5</w:t>
            </w:r>
          </w:p>
        </w:tc>
        <w:tc>
          <w:tcPr>
            <w:tcW w:w="1077" w:type="dxa"/>
            <w:tcBorders>
              <w:top w:val="single" w:sz="4" w:space="0" w:color="auto"/>
              <w:bottom w:val="nil"/>
            </w:tcBorders>
          </w:tcPr>
          <w:p w:rsidR="00EA019C" w:rsidRDefault="00EA019C">
            <w:pPr>
              <w:pStyle w:val="ConsPlusNormal"/>
              <w:jc w:val="center"/>
            </w:pPr>
            <w:r>
              <w:t>5</w:t>
            </w:r>
          </w:p>
        </w:tc>
        <w:tc>
          <w:tcPr>
            <w:tcW w:w="907" w:type="dxa"/>
            <w:tcBorders>
              <w:top w:val="single" w:sz="4" w:space="0" w:color="auto"/>
              <w:bottom w:val="nil"/>
            </w:tcBorders>
          </w:tcPr>
          <w:p w:rsidR="00EA019C" w:rsidRDefault="00EA019C">
            <w:pPr>
              <w:pStyle w:val="ConsPlusNormal"/>
              <w:jc w:val="center"/>
            </w:pPr>
            <w:r>
              <w:t>5</w:t>
            </w:r>
          </w:p>
        </w:tc>
        <w:tc>
          <w:tcPr>
            <w:tcW w:w="1814" w:type="dxa"/>
            <w:tcBorders>
              <w:top w:val="single" w:sz="4" w:space="0" w:color="auto"/>
              <w:bottom w:val="nil"/>
            </w:tcBorders>
          </w:tcPr>
          <w:p w:rsidR="00EA019C" w:rsidRDefault="00EA019C">
            <w:pPr>
              <w:pStyle w:val="ConsPlusNormal"/>
              <w:jc w:val="center"/>
            </w:pPr>
            <w:r>
              <w:t>10</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(в ред. </w:t>
            </w:r>
            <w:hyperlink r:id="rId815">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r>
              <w:t>2 Производственные здания и помещения категорий В1 - В4, Г и Д. Наружные установки категорий ВН, ГН и ДН</w:t>
            </w:r>
          </w:p>
        </w:tc>
        <w:tc>
          <w:tcPr>
            <w:tcW w:w="964" w:type="dxa"/>
            <w:tcBorders>
              <w:top w:val="single" w:sz="4" w:space="0" w:color="auto"/>
              <w:bottom w:val="nil"/>
            </w:tcBorders>
          </w:tcPr>
          <w:p w:rsidR="00EA019C" w:rsidRDefault="00EA019C">
            <w:pPr>
              <w:pStyle w:val="ConsPlusNormal"/>
              <w:jc w:val="center"/>
            </w:pPr>
            <w:r>
              <w:t>-</w:t>
            </w:r>
          </w:p>
        </w:tc>
        <w:tc>
          <w:tcPr>
            <w:tcW w:w="1077" w:type="dxa"/>
            <w:tcBorders>
              <w:top w:val="single" w:sz="4" w:space="0" w:color="auto"/>
              <w:bottom w:val="nil"/>
            </w:tcBorders>
          </w:tcPr>
          <w:p w:rsidR="00EA019C" w:rsidRDefault="00EA019C">
            <w:pPr>
              <w:pStyle w:val="ConsPlusNormal"/>
              <w:jc w:val="center"/>
            </w:pPr>
            <w:r>
              <w:t>-</w:t>
            </w:r>
          </w:p>
        </w:tc>
        <w:tc>
          <w:tcPr>
            <w:tcW w:w="907" w:type="dxa"/>
            <w:tcBorders>
              <w:top w:val="single" w:sz="4" w:space="0" w:color="auto"/>
              <w:bottom w:val="nil"/>
            </w:tcBorders>
          </w:tcPr>
          <w:p w:rsidR="00EA019C" w:rsidRDefault="00EA019C">
            <w:pPr>
              <w:pStyle w:val="ConsPlusNormal"/>
              <w:jc w:val="center"/>
            </w:pPr>
            <w:r>
              <w:t>-</w:t>
            </w:r>
          </w:p>
        </w:tc>
        <w:tc>
          <w:tcPr>
            <w:tcW w:w="1814" w:type="dxa"/>
            <w:tcBorders>
              <w:top w:val="single" w:sz="4" w:space="0" w:color="auto"/>
              <w:bottom w:val="nil"/>
            </w:tcBorders>
          </w:tcPr>
          <w:p w:rsidR="00EA019C" w:rsidRDefault="00EA019C">
            <w:pPr>
              <w:pStyle w:val="ConsPlusNormal"/>
              <w:jc w:val="center"/>
            </w:pPr>
            <w:r>
              <w:t>5</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(в ред. </w:t>
            </w:r>
            <w:hyperlink r:id="rId816">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r>
              <w:t>3 Жилые, общественные, административные, бытовые здания степеней огнестойкости I - III и класса конструктивной пожарной опасности С0, С1</w:t>
            </w:r>
          </w:p>
        </w:tc>
        <w:tc>
          <w:tcPr>
            <w:tcW w:w="964" w:type="dxa"/>
            <w:tcBorders>
              <w:top w:val="single" w:sz="4" w:space="0" w:color="auto"/>
              <w:bottom w:val="nil"/>
            </w:tcBorders>
          </w:tcPr>
          <w:p w:rsidR="00EA019C" w:rsidRDefault="00EA019C">
            <w:pPr>
              <w:pStyle w:val="ConsPlusNormal"/>
              <w:jc w:val="center"/>
            </w:pPr>
            <w:r>
              <w:t>-</w:t>
            </w:r>
          </w:p>
        </w:tc>
        <w:tc>
          <w:tcPr>
            <w:tcW w:w="1077" w:type="dxa"/>
            <w:tcBorders>
              <w:top w:val="single" w:sz="4" w:space="0" w:color="auto"/>
              <w:bottom w:val="nil"/>
            </w:tcBorders>
          </w:tcPr>
          <w:p w:rsidR="00EA019C" w:rsidRDefault="00EA019C">
            <w:pPr>
              <w:pStyle w:val="ConsPlusNormal"/>
              <w:jc w:val="center"/>
            </w:pPr>
            <w:r>
              <w:t>-</w:t>
            </w:r>
          </w:p>
        </w:tc>
        <w:tc>
          <w:tcPr>
            <w:tcW w:w="907" w:type="dxa"/>
            <w:tcBorders>
              <w:top w:val="single" w:sz="4" w:space="0" w:color="auto"/>
              <w:bottom w:val="nil"/>
            </w:tcBorders>
          </w:tcPr>
          <w:p w:rsidR="00EA019C" w:rsidRDefault="00EA019C">
            <w:pPr>
              <w:pStyle w:val="ConsPlusNormal"/>
              <w:jc w:val="center"/>
            </w:pPr>
            <w:r>
              <w:t>5</w:t>
            </w:r>
          </w:p>
        </w:tc>
        <w:tc>
          <w:tcPr>
            <w:tcW w:w="1814" w:type="dxa"/>
            <w:tcBorders>
              <w:top w:val="single" w:sz="4" w:space="0" w:color="auto"/>
              <w:bottom w:val="nil"/>
            </w:tcBorders>
          </w:tcPr>
          <w:p w:rsidR="00EA019C" w:rsidRDefault="00EA019C">
            <w:pPr>
              <w:pStyle w:val="ConsPlusNormal"/>
              <w:jc w:val="center"/>
            </w:pPr>
            <w:r>
              <w:t>10</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(в ред. </w:t>
            </w:r>
            <w:hyperlink r:id="rId817">
              <w:r>
                <w:rPr>
                  <w:color w:val="0000FF"/>
                </w:rPr>
                <w:t>Изменения N 3</w:t>
              </w:r>
            </w:hyperlink>
            <w:r>
              <w:t>, утв. Приказом Минстроя России от 20.11.2019 N 702/пр)</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r>
              <w:t>4 Жилые, общественные, административные, бытовые здания степени огнестойкости IV и V класса конструктивной пожарной опасности С2, С3</w:t>
            </w:r>
          </w:p>
        </w:tc>
        <w:tc>
          <w:tcPr>
            <w:tcW w:w="964" w:type="dxa"/>
            <w:tcBorders>
              <w:top w:val="single" w:sz="4" w:space="0" w:color="auto"/>
              <w:bottom w:val="nil"/>
            </w:tcBorders>
          </w:tcPr>
          <w:p w:rsidR="00EA019C" w:rsidRDefault="00EA019C">
            <w:pPr>
              <w:pStyle w:val="ConsPlusNormal"/>
              <w:jc w:val="center"/>
            </w:pPr>
            <w:r>
              <w:t>-</w:t>
            </w:r>
          </w:p>
        </w:tc>
        <w:tc>
          <w:tcPr>
            <w:tcW w:w="1077" w:type="dxa"/>
            <w:tcBorders>
              <w:top w:val="single" w:sz="4" w:space="0" w:color="auto"/>
              <w:bottom w:val="nil"/>
            </w:tcBorders>
          </w:tcPr>
          <w:p w:rsidR="00EA019C" w:rsidRDefault="00EA019C">
            <w:pPr>
              <w:pStyle w:val="ConsPlusNormal"/>
              <w:jc w:val="center"/>
            </w:pPr>
            <w:r>
              <w:t>5</w:t>
            </w:r>
          </w:p>
        </w:tc>
        <w:tc>
          <w:tcPr>
            <w:tcW w:w="907" w:type="dxa"/>
            <w:tcBorders>
              <w:top w:val="single" w:sz="4" w:space="0" w:color="auto"/>
              <w:bottom w:val="nil"/>
            </w:tcBorders>
          </w:tcPr>
          <w:p w:rsidR="00EA019C" w:rsidRDefault="00EA019C">
            <w:pPr>
              <w:pStyle w:val="ConsPlusNormal"/>
              <w:jc w:val="center"/>
            </w:pPr>
            <w:r>
              <w:t>5</w:t>
            </w:r>
          </w:p>
        </w:tc>
        <w:tc>
          <w:tcPr>
            <w:tcW w:w="1814" w:type="dxa"/>
            <w:tcBorders>
              <w:top w:val="single" w:sz="4" w:space="0" w:color="auto"/>
              <w:bottom w:val="nil"/>
            </w:tcBorders>
          </w:tcPr>
          <w:p w:rsidR="00EA019C" w:rsidRDefault="00EA019C">
            <w:pPr>
              <w:pStyle w:val="ConsPlusNormal"/>
              <w:jc w:val="center"/>
            </w:pPr>
            <w:r>
              <w:t>10</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(в ред. </w:t>
            </w:r>
            <w:hyperlink r:id="rId818">
              <w:r>
                <w:rPr>
                  <w:color w:val="0000FF"/>
                </w:rPr>
                <w:t>Изменения N 2</w:t>
              </w:r>
            </w:hyperlink>
            <w:r>
              <w:t xml:space="preserve">, утв. Приказом Минстроя России от 03.12.2016 N 878/пр, </w:t>
            </w:r>
            <w:hyperlink r:id="rId819">
              <w:r>
                <w:rPr>
                  <w:color w:val="0000FF"/>
                </w:rPr>
                <w:t>Изменения N 3</w:t>
              </w:r>
            </w:hyperlink>
            <w:r>
              <w:t>, утв. Приказом Минстроя России от 20.11.2019 N 702/пр)</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bookmarkStart w:id="28" w:name="P2482"/>
            <w:bookmarkEnd w:id="28"/>
            <w:r>
              <w:t>5 Открытые наземные (надземные) склады:</w:t>
            </w:r>
          </w:p>
        </w:tc>
        <w:tc>
          <w:tcPr>
            <w:tcW w:w="964" w:type="dxa"/>
            <w:tcBorders>
              <w:top w:val="single" w:sz="4" w:space="0" w:color="auto"/>
              <w:bottom w:val="nil"/>
            </w:tcBorders>
          </w:tcPr>
          <w:p w:rsidR="00EA019C" w:rsidRDefault="00EA019C">
            <w:pPr>
              <w:pStyle w:val="ConsPlusNormal"/>
              <w:jc w:val="both"/>
            </w:pPr>
          </w:p>
        </w:tc>
        <w:tc>
          <w:tcPr>
            <w:tcW w:w="1077" w:type="dxa"/>
            <w:tcBorders>
              <w:top w:val="single" w:sz="4" w:space="0" w:color="auto"/>
              <w:bottom w:val="nil"/>
            </w:tcBorders>
          </w:tcPr>
          <w:p w:rsidR="00EA019C" w:rsidRDefault="00EA019C">
            <w:pPr>
              <w:pStyle w:val="ConsPlusNormal"/>
              <w:jc w:val="both"/>
            </w:pPr>
          </w:p>
        </w:tc>
        <w:tc>
          <w:tcPr>
            <w:tcW w:w="907" w:type="dxa"/>
            <w:tcBorders>
              <w:top w:val="single" w:sz="4" w:space="0" w:color="auto"/>
              <w:bottom w:val="nil"/>
            </w:tcBorders>
          </w:tcPr>
          <w:p w:rsidR="00EA019C" w:rsidRDefault="00EA019C">
            <w:pPr>
              <w:pStyle w:val="ConsPlusNormal"/>
              <w:jc w:val="both"/>
            </w:pPr>
          </w:p>
        </w:tc>
        <w:tc>
          <w:tcPr>
            <w:tcW w:w="181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283"/>
            </w:pPr>
            <w:r>
              <w:t>легковоспламеняющихся жидкостей вместимостью, м</w:t>
            </w:r>
            <w:r>
              <w:rPr>
                <w:vertAlign w:val="superscript"/>
              </w:rPr>
              <w:t>3</w:t>
            </w:r>
            <w:r>
              <w:t>:</w:t>
            </w:r>
          </w:p>
        </w:tc>
        <w:tc>
          <w:tcPr>
            <w:tcW w:w="964" w:type="dxa"/>
            <w:tcBorders>
              <w:top w:val="nil"/>
              <w:bottom w:val="nil"/>
            </w:tcBorders>
          </w:tcPr>
          <w:p w:rsidR="00EA019C" w:rsidRDefault="00EA019C">
            <w:pPr>
              <w:pStyle w:val="ConsPlusNormal"/>
              <w:jc w:val="both"/>
            </w:pPr>
          </w:p>
        </w:tc>
        <w:tc>
          <w:tcPr>
            <w:tcW w:w="1077" w:type="dxa"/>
            <w:tcBorders>
              <w:top w:val="nil"/>
              <w:bottom w:val="nil"/>
            </w:tcBorders>
          </w:tcPr>
          <w:p w:rsidR="00EA019C" w:rsidRDefault="00EA019C">
            <w:pPr>
              <w:pStyle w:val="ConsPlusNormal"/>
              <w:jc w:val="both"/>
            </w:pPr>
          </w:p>
        </w:tc>
        <w:tc>
          <w:tcPr>
            <w:tcW w:w="907" w:type="dxa"/>
            <w:tcBorders>
              <w:top w:val="nil"/>
              <w:bottom w:val="nil"/>
            </w:tcBorders>
          </w:tcPr>
          <w:p w:rsidR="00EA019C" w:rsidRDefault="00EA019C">
            <w:pPr>
              <w:pStyle w:val="ConsPlusNormal"/>
              <w:jc w:val="both"/>
            </w:pPr>
          </w:p>
        </w:tc>
        <w:tc>
          <w:tcPr>
            <w:tcW w:w="1814" w:type="dxa"/>
            <w:tcBorders>
              <w:top w:val="nil"/>
              <w:bottom w:val="nil"/>
            </w:tcBorders>
          </w:tcPr>
          <w:p w:rsidR="00EA019C" w:rsidRDefault="00EA019C">
            <w:pPr>
              <w:pStyle w:val="ConsPlusNormal"/>
              <w:jc w:val="both"/>
            </w:pP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t>св. 1000 до 2000</w:t>
            </w:r>
          </w:p>
        </w:tc>
        <w:tc>
          <w:tcPr>
            <w:tcW w:w="964" w:type="dxa"/>
            <w:tcBorders>
              <w:top w:val="nil"/>
              <w:bottom w:val="nil"/>
            </w:tcBorders>
          </w:tcPr>
          <w:p w:rsidR="00EA019C" w:rsidRDefault="00EA019C">
            <w:pPr>
              <w:pStyle w:val="ConsPlusNormal"/>
              <w:jc w:val="center"/>
            </w:pPr>
            <w:r>
              <w:t>30</w:t>
            </w:r>
          </w:p>
        </w:tc>
        <w:tc>
          <w:tcPr>
            <w:tcW w:w="1077" w:type="dxa"/>
            <w:tcBorders>
              <w:top w:val="nil"/>
              <w:bottom w:val="nil"/>
            </w:tcBorders>
          </w:tcPr>
          <w:p w:rsidR="00EA019C" w:rsidRDefault="00EA019C">
            <w:pPr>
              <w:pStyle w:val="ConsPlusNormal"/>
              <w:jc w:val="center"/>
            </w:pPr>
            <w:r>
              <w:t>30</w:t>
            </w:r>
          </w:p>
        </w:tc>
        <w:tc>
          <w:tcPr>
            <w:tcW w:w="907" w:type="dxa"/>
            <w:tcBorders>
              <w:top w:val="nil"/>
              <w:bottom w:val="nil"/>
            </w:tcBorders>
          </w:tcPr>
          <w:p w:rsidR="00EA019C" w:rsidRDefault="00EA019C">
            <w:pPr>
              <w:pStyle w:val="ConsPlusNormal"/>
              <w:jc w:val="center"/>
            </w:pPr>
            <w:r>
              <w:t>30</w:t>
            </w:r>
          </w:p>
        </w:tc>
        <w:tc>
          <w:tcPr>
            <w:tcW w:w="1814" w:type="dxa"/>
            <w:tcBorders>
              <w:top w:val="nil"/>
              <w:bottom w:val="nil"/>
            </w:tcBorders>
          </w:tcPr>
          <w:p w:rsidR="00EA019C" w:rsidRDefault="00EA019C">
            <w:pPr>
              <w:pStyle w:val="ConsPlusNormal"/>
              <w:jc w:val="center"/>
            </w:pPr>
            <w:r>
              <w:t>30</w:t>
            </w: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t>600 - 1000</w:t>
            </w:r>
          </w:p>
        </w:tc>
        <w:tc>
          <w:tcPr>
            <w:tcW w:w="964" w:type="dxa"/>
            <w:tcBorders>
              <w:top w:val="nil"/>
              <w:bottom w:val="nil"/>
            </w:tcBorders>
          </w:tcPr>
          <w:p w:rsidR="00EA019C" w:rsidRDefault="00EA019C">
            <w:pPr>
              <w:pStyle w:val="ConsPlusNormal"/>
              <w:jc w:val="center"/>
            </w:pPr>
            <w:r>
              <w:t>24</w:t>
            </w:r>
          </w:p>
        </w:tc>
        <w:tc>
          <w:tcPr>
            <w:tcW w:w="1077" w:type="dxa"/>
            <w:tcBorders>
              <w:top w:val="nil"/>
              <w:bottom w:val="nil"/>
            </w:tcBorders>
          </w:tcPr>
          <w:p w:rsidR="00EA019C" w:rsidRDefault="00EA019C">
            <w:pPr>
              <w:pStyle w:val="ConsPlusNormal"/>
              <w:jc w:val="center"/>
            </w:pPr>
            <w:r>
              <w:t>24</w:t>
            </w:r>
          </w:p>
        </w:tc>
        <w:tc>
          <w:tcPr>
            <w:tcW w:w="907" w:type="dxa"/>
            <w:tcBorders>
              <w:top w:val="nil"/>
              <w:bottom w:val="nil"/>
            </w:tcBorders>
          </w:tcPr>
          <w:p w:rsidR="00EA019C" w:rsidRDefault="00EA019C">
            <w:pPr>
              <w:pStyle w:val="ConsPlusNormal"/>
              <w:jc w:val="center"/>
            </w:pPr>
            <w:r>
              <w:t>24</w:t>
            </w:r>
          </w:p>
        </w:tc>
        <w:tc>
          <w:tcPr>
            <w:tcW w:w="1814" w:type="dxa"/>
            <w:tcBorders>
              <w:top w:val="nil"/>
              <w:bottom w:val="nil"/>
            </w:tcBorders>
          </w:tcPr>
          <w:p w:rsidR="00EA019C" w:rsidRDefault="00EA019C">
            <w:pPr>
              <w:pStyle w:val="ConsPlusNormal"/>
              <w:jc w:val="center"/>
            </w:pPr>
            <w:r>
              <w:t>24</w:t>
            </w: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lastRenderedPageBreak/>
              <w:t>300 - 600</w:t>
            </w:r>
          </w:p>
        </w:tc>
        <w:tc>
          <w:tcPr>
            <w:tcW w:w="964" w:type="dxa"/>
            <w:tcBorders>
              <w:top w:val="nil"/>
              <w:bottom w:val="nil"/>
            </w:tcBorders>
          </w:tcPr>
          <w:p w:rsidR="00EA019C" w:rsidRDefault="00EA019C">
            <w:pPr>
              <w:pStyle w:val="ConsPlusNormal"/>
              <w:jc w:val="center"/>
            </w:pPr>
            <w:r>
              <w:t>18</w:t>
            </w:r>
          </w:p>
        </w:tc>
        <w:tc>
          <w:tcPr>
            <w:tcW w:w="1077" w:type="dxa"/>
            <w:tcBorders>
              <w:top w:val="nil"/>
              <w:bottom w:val="nil"/>
            </w:tcBorders>
          </w:tcPr>
          <w:p w:rsidR="00EA019C" w:rsidRDefault="00EA019C">
            <w:pPr>
              <w:pStyle w:val="ConsPlusNormal"/>
              <w:jc w:val="center"/>
            </w:pPr>
            <w:r>
              <w:t>18</w:t>
            </w:r>
          </w:p>
        </w:tc>
        <w:tc>
          <w:tcPr>
            <w:tcW w:w="907" w:type="dxa"/>
            <w:tcBorders>
              <w:top w:val="nil"/>
              <w:bottom w:val="nil"/>
            </w:tcBorders>
          </w:tcPr>
          <w:p w:rsidR="00EA019C" w:rsidRDefault="00EA019C">
            <w:pPr>
              <w:pStyle w:val="ConsPlusNormal"/>
              <w:jc w:val="center"/>
            </w:pPr>
            <w:r>
              <w:t>18</w:t>
            </w:r>
          </w:p>
        </w:tc>
        <w:tc>
          <w:tcPr>
            <w:tcW w:w="1814" w:type="dxa"/>
            <w:tcBorders>
              <w:top w:val="nil"/>
              <w:bottom w:val="nil"/>
            </w:tcBorders>
          </w:tcPr>
          <w:p w:rsidR="00EA019C" w:rsidRDefault="00EA019C">
            <w:pPr>
              <w:pStyle w:val="ConsPlusNormal"/>
              <w:jc w:val="center"/>
            </w:pPr>
            <w:r>
              <w:t>18</w:t>
            </w: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t>менее 300</w:t>
            </w:r>
          </w:p>
        </w:tc>
        <w:tc>
          <w:tcPr>
            <w:tcW w:w="964" w:type="dxa"/>
            <w:tcBorders>
              <w:top w:val="nil"/>
              <w:bottom w:val="nil"/>
            </w:tcBorders>
          </w:tcPr>
          <w:p w:rsidR="00EA019C" w:rsidRDefault="00EA019C">
            <w:pPr>
              <w:pStyle w:val="ConsPlusNormal"/>
              <w:jc w:val="center"/>
            </w:pPr>
            <w:r>
              <w:t>12</w:t>
            </w:r>
          </w:p>
        </w:tc>
        <w:tc>
          <w:tcPr>
            <w:tcW w:w="1077" w:type="dxa"/>
            <w:tcBorders>
              <w:top w:val="nil"/>
              <w:bottom w:val="nil"/>
            </w:tcBorders>
          </w:tcPr>
          <w:p w:rsidR="00EA019C" w:rsidRDefault="00EA019C">
            <w:pPr>
              <w:pStyle w:val="ConsPlusNormal"/>
              <w:jc w:val="center"/>
            </w:pPr>
            <w:r>
              <w:t>12</w:t>
            </w:r>
          </w:p>
        </w:tc>
        <w:tc>
          <w:tcPr>
            <w:tcW w:w="907" w:type="dxa"/>
            <w:tcBorders>
              <w:top w:val="nil"/>
              <w:bottom w:val="nil"/>
            </w:tcBorders>
          </w:tcPr>
          <w:p w:rsidR="00EA019C" w:rsidRDefault="00EA019C">
            <w:pPr>
              <w:pStyle w:val="ConsPlusNormal"/>
              <w:jc w:val="center"/>
            </w:pPr>
            <w:r>
              <w:t>12</w:t>
            </w:r>
          </w:p>
        </w:tc>
        <w:tc>
          <w:tcPr>
            <w:tcW w:w="1814" w:type="dxa"/>
            <w:tcBorders>
              <w:top w:val="nil"/>
              <w:bottom w:val="nil"/>
            </w:tcBorders>
          </w:tcPr>
          <w:p w:rsidR="00EA019C" w:rsidRDefault="00EA019C">
            <w:pPr>
              <w:pStyle w:val="ConsPlusNormal"/>
              <w:jc w:val="center"/>
            </w:pPr>
            <w:r>
              <w:t>12</w:t>
            </w: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283"/>
            </w:pPr>
            <w:r>
              <w:t>горючих жидкостей вместимостью, м</w:t>
            </w:r>
            <w:r>
              <w:rPr>
                <w:vertAlign w:val="superscript"/>
              </w:rPr>
              <w:t>3</w:t>
            </w:r>
            <w:r>
              <w:t>:</w:t>
            </w:r>
          </w:p>
        </w:tc>
        <w:tc>
          <w:tcPr>
            <w:tcW w:w="964" w:type="dxa"/>
            <w:tcBorders>
              <w:top w:val="nil"/>
              <w:bottom w:val="nil"/>
            </w:tcBorders>
          </w:tcPr>
          <w:p w:rsidR="00EA019C" w:rsidRDefault="00EA019C">
            <w:pPr>
              <w:pStyle w:val="ConsPlusNormal"/>
              <w:jc w:val="both"/>
            </w:pPr>
          </w:p>
        </w:tc>
        <w:tc>
          <w:tcPr>
            <w:tcW w:w="1077" w:type="dxa"/>
            <w:tcBorders>
              <w:top w:val="nil"/>
              <w:bottom w:val="nil"/>
            </w:tcBorders>
          </w:tcPr>
          <w:p w:rsidR="00EA019C" w:rsidRDefault="00EA019C">
            <w:pPr>
              <w:pStyle w:val="ConsPlusNormal"/>
              <w:jc w:val="both"/>
            </w:pPr>
          </w:p>
        </w:tc>
        <w:tc>
          <w:tcPr>
            <w:tcW w:w="907" w:type="dxa"/>
            <w:tcBorders>
              <w:top w:val="nil"/>
              <w:bottom w:val="nil"/>
            </w:tcBorders>
          </w:tcPr>
          <w:p w:rsidR="00EA019C" w:rsidRDefault="00EA019C">
            <w:pPr>
              <w:pStyle w:val="ConsPlusNormal"/>
              <w:jc w:val="both"/>
            </w:pPr>
          </w:p>
        </w:tc>
        <w:tc>
          <w:tcPr>
            <w:tcW w:w="1814" w:type="dxa"/>
            <w:tcBorders>
              <w:top w:val="nil"/>
              <w:bottom w:val="nil"/>
            </w:tcBorders>
          </w:tcPr>
          <w:p w:rsidR="00EA019C" w:rsidRDefault="00EA019C">
            <w:pPr>
              <w:pStyle w:val="ConsPlusNormal"/>
              <w:jc w:val="both"/>
            </w:pP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t>св. 5000 до 10000</w:t>
            </w:r>
          </w:p>
        </w:tc>
        <w:tc>
          <w:tcPr>
            <w:tcW w:w="964" w:type="dxa"/>
            <w:tcBorders>
              <w:top w:val="nil"/>
              <w:bottom w:val="nil"/>
            </w:tcBorders>
          </w:tcPr>
          <w:p w:rsidR="00EA019C" w:rsidRDefault="00EA019C">
            <w:pPr>
              <w:pStyle w:val="ConsPlusNormal"/>
              <w:jc w:val="center"/>
            </w:pPr>
            <w:r>
              <w:t>30</w:t>
            </w:r>
          </w:p>
        </w:tc>
        <w:tc>
          <w:tcPr>
            <w:tcW w:w="1077" w:type="dxa"/>
            <w:tcBorders>
              <w:top w:val="nil"/>
              <w:bottom w:val="nil"/>
            </w:tcBorders>
          </w:tcPr>
          <w:p w:rsidR="00EA019C" w:rsidRDefault="00EA019C">
            <w:pPr>
              <w:pStyle w:val="ConsPlusNormal"/>
              <w:jc w:val="center"/>
            </w:pPr>
            <w:r>
              <w:t>30</w:t>
            </w:r>
          </w:p>
        </w:tc>
        <w:tc>
          <w:tcPr>
            <w:tcW w:w="907" w:type="dxa"/>
            <w:tcBorders>
              <w:top w:val="nil"/>
              <w:bottom w:val="nil"/>
            </w:tcBorders>
          </w:tcPr>
          <w:p w:rsidR="00EA019C" w:rsidRDefault="00EA019C">
            <w:pPr>
              <w:pStyle w:val="ConsPlusNormal"/>
              <w:jc w:val="center"/>
            </w:pPr>
            <w:r>
              <w:t>30</w:t>
            </w:r>
          </w:p>
        </w:tc>
        <w:tc>
          <w:tcPr>
            <w:tcW w:w="1814" w:type="dxa"/>
            <w:tcBorders>
              <w:top w:val="nil"/>
              <w:bottom w:val="nil"/>
            </w:tcBorders>
          </w:tcPr>
          <w:p w:rsidR="00EA019C" w:rsidRDefault="00EA019C">
            <w:pPr>
              <w:pStyle w:val="ConsPlusNormal"/>
              <w:jc w:val="center"/>
            </w:pPr>
            <w:r>
              <w:t>30</w:t>
            </w: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t>3000 - 5000</w:t>
            </w:r>
          </w:p>
        </w:tc>
        <w:tc>
          <w:tcPr>
            <w:tcW w:w="964" w:type="dxa"/>
            <w:tcBorders>
              <w:top w:val="nil"/>
              <w:bottom w:val="nil"/>
            </w:tcBorders>
          </w:tcPr>
          <w:p w:rsidR="00EA019C" w:rsidRDefault="00EA019C">
            <w:pPr>
              <w:pStyle w:val="ConsPlusNormal"/>
              <w:jc w:val="center"/>
            </w:pPr>
            <w:r>
              <w:t>24</w:t>
            </w:r>
          </w:p>
        </w:tc>
        <w:tc>
          <w:tcPr>
            <w:tcW w:w="1077" w:type="dxa"/>
            <w:tcBorders>
              <w:top w:val="nil"/>
              <w:bottom w:val="nil"/>
            </w:tcBorders>
          </w:tcPr>
          <w:p w:rsidR="00EA019C" w:rsidRDefault="00EA019C">
            <w:pPr>
              <w:pStyle w:val="ConsPlusNormal"/>
              <w:jc w:val="center"/>
            </w:pPr>
            <w:r>
              <w:t>24</w:t>
            </w:r>
          </w:p>
        </w:tc>
        <w:tc>
          <w:tcPr>
            <w:tcW w:w="907" w:type="dxa"/>
            <w:tcBorders>
              <w:top w:val="nil"/>
              <w:bottom w:val="nil"/>
            </w:tcBorders>
          </w:tcPr>
          <w:p w:rsidR="00EA019C" w:rsidRDefault="00EA019C">
            <w:pPr>
              <w:pStyle w:val="ConsPlusNormal"/>
              <w:jc w:val="center"/>
            </w:pPr>
            <w:r>
              <w:t>24</w:t>
            </w:r>
          </w:p>
        </w:tc>
        <w:tc>
          <w:tcPr>
            <w:tcW w:w="1814" w:type="dxa"/>
            <w:tcBorders>
              <w:top w:val="nil"/>
              <w:bottom w:val="nil"/>
            </w:tcBorders>
          </w:tcPr>
          <w:p w:rsidR="00EA019C" w:rsidRDefault="00EA019C">
            <w:pPr>
              <w:pStyle w:val="ConsPlusNormal"/>
              <w:jc w:val="center"/>
            </w:pPr>
            <w:r>
              <w:t>24</w:t>
            </w: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t>1500 - 3000</w:t>
            </w:r>
          </w:p>
        </w:tc>
        <w:tc>
          <w:tcPr>
            <w:tcW w:w="964" w:type="dxa"/>
            <w:tcBorders>
              <w:top w:val="nil"/>
              <w:bottom w:val="nil"/>
            </w:tcBorders>
          </w:tcPr>
          <w:p w:rsidR="00EA019C" w:rsidRDefault="00EA019C">
            <w:pPr>
              <w:pStyle w:val="ConsPlusNormal"/>
              <w:jc w:val="center"/>
            </w:pPr>
            <w:r>
              <w:t>18</w:t>
            </w:r>
          </w:p>
        </w:tc>
        <w:tc>
          <w:tcPr>
            <w:tcW w:w="1077" w:type="dxa"/>
            <w:tcBorders>
              <w:top w:val="nil"/>
              <w:bottom w:val="nil"/>
            </w:tcBorders>
          </w:tcPr>
          <w:p w:rsidR="00EA019C" w:rsidRDefault="00EA019C">
            <w:pPr>
              <w:pStyle w:val="ConsPlusNormal"/>
              <w:jc w:val="center"/>
            </w:pPr>
            <w:r>
              <w:t>18</w:t>
            </w:r>
          </w:p>
        </w:tc>
        <w:tc>
          <w:tcPr>
            <w:tcW w:w="907" w:type="dxa"/>
            <w:tcBorders>
              <w:top w:val="nil"/>
              <w:bottom w:val="nil"/>
            </w:tcBorders>
          </w:tcPr>
          <w:p w:rsidR="00EA019C" w:rsidRDefault="00EA019C">
            <w:pPr>
              <w:pStyle w:val="ConsPlusNormal"/>
              <w:jc w:val="center"/>
            </w:pPr>
            <w:r>
              <w:t>18</w:t>
            </w:r>
          </w:p>
        </w:tc>
        <w:tc>
          <w:tcPr>
            <w:tcW w:w="1814" w:type="dxa"/>
            <w:tcBorders>
              <w:top w:val="nil"/>
              <w:bottom w:val="nil"/>
            </w:tcBorders>
          </w:tcPr>
          <w:p w:rsidR="00EA019C" w:rsidRDefault="00EA019C">
            <w:pPr>
              <w:pStyle w:val="ConsPlusNormal"/>
              <w:jc w:val="center"/>
            </w:pPr>
            <w:r>
              <w:t>18</w:t>
            </w:r>
          </w:p>
        </w:tc>
      </w:tr>
      <w:tr w:rsidR="00EA019C">
        <w:tblPrEx>
          <w:tblBorders>
            <w:insideH w:val="none" w:sz="0" w:space="0" w:color="auto"/>
          </w:tblBorders>
        </w:tblPrEx>
        <w:tc>
          <w:tcPr>
            <w:tcW w:w="4309" w:type="dxa"/>
            <w:tcBorders>
              <w:top w:val="nil"/>
              <w:bottom w:val="nil"/>
            </w:tcBorders>
          </w:tcPr>
          <w:p w:rsidR="00EA019C" w:rsidRDefault="00EA019C">
            <w:pPr>
              <w:pStyle w:val="ConsPlusNormal"/>
              <w:ind w:left="566"/>
            </w:pPr>
            <w:r>
              <w:t>менее 1500</w:t>
            </w:r>
          </w:p>
        </w:tc>
        <w:tc>
          <w:tcPr>
            <w:tcW w:w="964" w:type="dxa"/>
            <w:tcBorders>
              <w:top w:val="nil"/>
              <w:bottom w:val="nil"/>
            </w:tcBorders>
          </w:tcPr>
          <w:p w:rsidR="00EA019C" w:rsidRDefault="00EA019C">
            <w:pPr>
              <w:pStyle w:val="ConsPlusNormal"/>
              <w:jc w:val="center"/>
            </w:pPr>
            <w:r>
              <w:t>12</w:t>
            </w:r>
          </w:p>
        </w:tc>
        <w:tc>
          <w:tcPr>
            <w:tcW w:w="1077" w:type="dxa"/>
            <w:tcBorders>
              <w:top w:val="nil"/>
              <w:bottom w:val="nil"/>
            </w:tcBorders>
          </w:tcPr>
          <w:p w:rsidR="00EA019C" w:rsidRDefault="00EA019C">
            <w:pPr>
              <w:pStyle w:val="ConsPlusNormal"/>
              <w:jc w:val="center"/>
            </w:pPr>
            <w:r>
              <w:t>12</w:t>
            </w:r>
          </w:p>
        </w:tc>
        <w:tc>
          <w:tcPr>
            <w:tcW w:w="907" w:type="dxa"/>
            <w:tcBorders>
              <w:top w:val="nil"/>
              <w:bottom w:val="nil"/>
            </w:tcBorders>
          </w:tcPr>
          <w:p w:rsidR="00EA019C" w:rsidRDefault="00EA019C">
            <w:pPr>
              <w:pStyle w:val="ConsPlusNormal"/>
              <w:jc w:val="center"/>
            </w:pPr>
            <w:r>
              <w:t>12</w:t>
            </w:r>
          </w:p>
        </w:tc>
        <w:tc>
          <w:tcPr>
            <w:tcW w:w="1814" w:type="dxa"/>
            <w:tcBorders>
              <w:top w:val="nil"/>
              <w:bottom w:val="nil"/>
            </w:tcBorders>
          </w:tcPr>
          <w:p w:rsidR="00EA019C" w:rsidRDefault="00EA019C">
            <w:pPr>
              <w:pStyle w:val="ConsPlusNormal"/>
              <w:jc w:val="center"/>
            </w:pPr>
            <w:r>
              <w:t>12</w:t>
            </w:r>
          </w:p>
        </w:tc>
      </w:tr>
      <w:tr w:rsidR="00EA019C">
        <w:tblPrEx>
          <w:tblBorders>
            <w:insideH w:val="none" w:sz="0" w:space="0" w:color="auto"/>
          </w:tblBorders>
        </w:tblPrEx>
        <w:tc>
          <w:tcPr>
            <w:tcW w:w="4309" w:type="dxa"/>
            <w:tcBorders>
              <w:top w:val="nil"/>
              <w:bottom w:val="single" w:sz="4" w:space="0" w:color="auto"/>
            </w:tcBorders>
          </w:tcPr>
          <w:p w:rsidR="00EA019C" w:rsidRDefault="00EA019C">
            <w:pPr>
              <w:pStyle w:val="ConsPlusNormal"/>
            </w:pPr>
            <w:r>
              <w:t>Закрытые наземные (надземные) склады легковоспламеняющихся и горючих жидкостей</w:t>
            </w:r>
          </w:p>
        </w:tc>
        <w:tc>
          <w:tcPr>
            <w:tcW w:w="964" w:type="dxa"/>
            <w:tcBorders>
              <w:top w:val="nil"/>
              <w:bottom w:val="single" w:sz="4" w:space="0" w:color="auto"/>
            </w:tcBorders>
          </w:tcPr>
          <w:p w:rsidR="00EA019C" w:rsidRDefault="00EA019C">
            <w:pPr>
              <w:pStyle w:val="ConsPlusNormal"/>
              <w:jc w:val="center"/>
            </w:pPr>
            <w:r>
              <w:t>10</w:t>
            </w:r>
          </w:p>
        </w:tc>
        <w:tc>
          <w:tcPr>
            <w:tcW w:w="1077" w:type="dxa"/>
            <w:tcBorders>
              <w:top w:val="nil"/>
              <w:bottom w:val="single" w:sz="4" w:space="0" w:color="auto"/>
            </w:tcBorders>
          </w:tcPr>
          <w:p w:rsidR="00EA019C" w:rsidRDefault="00EA019C">
            <w:pPr>
              <w:pStyle w:val="ConsPlusNormal"/>
              <w:jc w:val="center"/>
            </w:pPr>
            <w:r>
              <w:t>10</w:t>
            </w:r>
          </w:p>
        </w:tc>
        <w:tc>
          <w:tcPr>
            <w:tcW w:w="907" w:type="dxa"/>
            <w:tcBorders>
              <w:top w:val="nil"/>
              <w:bottom w:val="single" w:sz="4" w:space="0" w:color="auto"/>
            </w:tcBorders>
          </w:tcPr>
          <w:p w:rsidR="00EA019C" w:rsidRDefault="00EA019C">
            <w:pPr>
              <w:pStyle w:val="ConsPlusNormal"/>
              <w:jc w:val="center"/>
            </w:pPr>
            <w:r>
              <w:t>10</w:t>
            </w:r>
          </w:p>
        </w:tc>
        <w:tc>
          <w:tcPr>
            <w:tcW w:w="1814" w:type="dxa"/>
            <w:tcBorders>
              <w:top w:val="nil"/>
              <w:bottom w:val="single" w:sz="4" w:space="0" w:color="auto"/>
            </w:tcBorders>
          </w:tcPr>
          <w:p w:rsidR="00EA019C" w:rsidRDefault="00EA019C">
            <w:pPr>
              <w:pStyle w:val="ConsPlusNormal"/>
              <w:jc w:val="center"/>
            </w:pPr>
            <w:r>
              <w:t>10</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bookmarkStart w:id="29" w:name="P2542"/>
            <w:bookmarkEnd w:id="29"/>
            <w:r>
              <w:t>6 Железнодорожные и трамвайные пути (до ближайшего рельса) до края подошвы откоса насыпи или бровки выемки</w:t>
            </w:r>
          </w:p>
        </w:tc>
        <w:tc>
          <w:tcPr>
            <w:tcW w:w="964" w:type="dxa"/>
            <w:tcBorders>
              <w:top w:val="single" w:sz="4" w:space="0" w:color="auto"/>
              <w:bottom w:val="nil"/>
            </w:tcBorders>
          </w:tcPr>
          <w:p w:rsidR="00EA019C" w:rsidRDefault="00EA019C">
            <w:pPr>
              <w:pStyle w:val="ConsPlusNormal"/>
              <w:jc w:val="center"/>
            </w:pPr>
            <w:r>
              <w:t>3,8</w:t>
            </w:r>
          </w:p>
        </w:tc>
        <w:tc>
          <w:tcPr>
            <w:tcW w:w="1077" w:type="dxa"/>
            <w:tcBorders>
              <w:top w:val="single" w:sz="4" w:space="0" w:color="auto"/>
              <w:bottom w:val="nil"/>
            </w:tcBorders>
          </w:tcPr>
          <w:p w:rsidR="00EA019C" w:rsidRDefault="00EA019C">
            <w:pPr>
              <w:pStyle w:val="ConsPlusNormal"/>
              <w:jc w:val="center"/>
            </w:pPr>
            <w:r>
              <w:t>4,8</w:t>
            </w:r>
          </w:p>
        </w:tc>
        <w:tc>
          <w:tcPr>
            <w:tcW w:w="907" w:type="dxa"/>
            <w:tcBorders>
              <w:top w:val="single" w:sz="4" w:space="0" w:color="auto"/>
              <w:bottom w:val="nil"/>
            </w:tcBorders>
          </w:tcPr>
          <w:p w:rsidR="00EA019C" w:rsidRDefault="00EA019C">
            <w:pPr>
              <w:pStyle w:val="ConsPlusNormal"/>
              <w:jc w:val="center"/>
            </w:pPr>
            <w:r>
              <w:t>7,8</w:t>
            </w:r>
          </w:p>
        </w:tc>
        <w:tc>
          <w:tcPr>
            <w:tcW w:w="1814" w:type="dxa"/>
            <w:tcBorders>
              <w:top w:val="single" w:sz="4" w:space="0" w:color="auto"/>
              <w:bottom w:val="nil"/>
            </w:tcBorders>
          </w:tcPr>
          <w:p w:rsidR="00EA019C" w:rsidRDefault="00EA019C">
            <w:pPr>
              <w:pStyle w:val="ConsPlusNormal"/>
              <w:jc w:val="center"/>
            </w:pPr>
            <w:r>
              <w:t>10,8</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(п. 6 в ред. </w:t>
            </w:r>
            <w:hyperlink r:id="rId820">
              <w:r>
                <w:rPr>
                  <w:color w:val="0000FF"/>
                </w:rPr>
                <w:t>Изменения N 2</w:t>
              </w:r>
            </w:hyperlink>
            <w:r>
              <w:t>, утв. Приказом Минстроя России от 03.12.2016 N 878/пр)</w:t>
            </w:r>
          </w:p>
        </w:tc>
      </w:tr>
      <w:tr w:rsidR="00EA019C">
        <w:tc>
          <w:tcPr>
            <w:tcW w:w="4309" w:type="dxa"/>
            <w:tcBorders>
              <w:top w:val="single" w:sz="4" w:space="0" w:color="auto"/>
              <w:bottom w:val="single" w:sz="4" w:space="0" w:color="auto"/>
            </w:tcBorders>
          </w:tcPr>
          <w:p w:rsidR="00EA019C" w:rsidRDefault="00EA019C">
            <w:pPr>
              <w:pStyle w:val="ConsPlusNormal"/>
            </w:pPr>
            <w:bookmarkStart w:id="30" w:name="P2548"/>
            <w:bookmarkEnd w:id="30"/>
            <w:r>
              <w:t>7 Подземные инженерные сети: водопровод, канализация, тепловые сети, телефонные, электрические кабельные блоки (от края фундамента опоры)</w:t>
            </w:r>
          </w:p>
        </w:tc>
        <w:tc>
          <w:tcPr>
            <w:tcW w:w="964" w:type="dxa"/>
            <w:tcBorders>
              <w:top w:val="single" w:sz="4" w:space="0" w:color="auto"/>
              <w:bottom w:val="single" w:sz="4" w:space="0" w:color="auto"/>
            </w:tcBorders>
          </w:tcPr>
          <w:p w:rsidR="00EA019C" w:rsidRDefault="00EA019C">
            <w:pPr>
              <w:pStyle w:val="ConsPlusNormal"/>
              <w:jc w:val="center"/>
            </w:pPr>
            <w:r>
              <w:t>1</w:t>
            </w:r>
          </w:p>
        </w:tc>
        <w:tc>
          <w:tcPr>
            <w:tcW w:w="1077" w:type="dxa"/>
            <w:tcBorders>
              <w:top w:val="single" w:sz="4" w:space="0" w:color="auto"/>
              <w:bottom w:val="single" w:sz="4" w:space="0" w:color="auto"/>
            </w:tcBorders>
          </w:tcPr>
          <w:p w:rsidR="00EA019C" w:rsidRDefault="00EA019C">
            <w:pPr>
              <w:pStyle w:val="ConsPlusNormal"/>
              <w:jc w:val="center"/>
            </w:pPr>
            <w:r>
              <w:t>1</w:t>
            </w:r>
          </w:p>
        </w:tc>
        <w:tc>
          <w:tcPr>
            <w:tcW w:w="907" w:type="dxa"/>
            <w:tcBorders>
              <w:top w:val="single" w:sz="4" w:space="0" w:color="auto"/>
              <w:bottom w:val="single" w:sz="4" w:space="0" w:color="auto"/>
            </w:tcBorders>
          </w:tcPr>
          <w:p w:rsidR="00EA019C" w:rsidRDefault="00EA019C">
            <w:pPr>
              <w:pStyle w:val="ConsPlusNormal"/>
              <w:jc w:val="center"/>
            </w:pPr>
            <w:r>
              <w:t>1</w:t>
            </w:r>
          </w:p>
        </w:tc>
        <w:tc>
          <w:tcPr>
            <w:tcW w:w="1814" w:type="dxa"/>
            <w:tcBorders>
              <w:top w:val="single" w:sz="4" w:space="0" w:color="auto"/>
              <w:bottom w:val="single" w:sz="4" w:space="0" w:color="auto"/>
            </w:tcBorders>
          </w:tcPr>
          <w:p w:rsidR="00EA019C" w:rsidRDefault="00EA019C">
            <w:pPr>
              <w:pStyle w:val="ConsPlusNormal"/>
              <w:jc w:val="center"/>
            </w:pPr>
            <w:r>
              <w:t>1</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bookmarkStart w:id="31" w:name="P2553"/>
            <w:bookmarkEnd w:id="31"/>
            <w:r>
              <w:t>8 Автодороги (от бордюрного камня, внешней бровки кювета или края подошвы насыпи дороги)</w:t>
            </w:r>
          </w:p>
        </w:tc>
        <w:tc>
          <w:tcPr>
            <w:tcW w:w="964" w:type="dxa"/>
            <w:tcBorders>
              <w:top w:val="single" w:sz="4" w:space="0" w:color="auto"/>
              <w:bottom w:val="nil"/>
            </w:tcBorders>
          </w:tcPr>
          <w:p w:rsidR="00EA019C" w:rsidRDefault="00EA019C">
            <w:pPr>
              <w:pStyle w:val="ConsPlusNormal"/>
              <w:jc w:val="center"/>
            </w:pPr>
            <w:r>
              <w:t>1,5</w:t>
            </w:r>
          </w:p>
        </w:tc>
        <w:tc>
          <w:tcPr>
            <w:tcW w:w="1077" w:type="dxa"/>
            <w:tcBorders>
              <w:top w:val="single" w:sz="4" w:space="0" w:color="auto"/>
              <w:bottom w:val="nil"/>
            </w:tcBorders>
          </w:tcPr>
          <w:p w:rsidR="00EA019C" w:rsidRDefault="00EA019C">
            <w:pPr>
              <w:pStyle w:val="ConsPlusNormal"/>
              <w:jc w:val="center"/>
            </w:pPr>
            <w:r>
              <w:t>1,5</w:t>
            </w:r>
          </w:p>
        </w:tc>
        <w:tc>
          <w:tcPr>
            <w:tcW w:w="907" w:type="dxa"/>
            <w:tcBorders>
              <w:top w:val="single" w:sz="4" w:space="0" w:color="auto"/>
              <w:bottom w:val="nil"/>
            </w:tcBorders>
          </w:tcPr>
          <w:p w:rsidR="00EA019C" w:rsidRDefault="00EA019C">
            <w:pPr>
              <w:pStyle w:val="ConsPlusNormal"/>
              <w:jc w:val="center"/>
            </w:pPr>
            <w:r>
              <w:t>1,5</w:t>
            </w:r>
          </w:p>
        </w:tc>
        <w:tc>
          <w:tcPr>
            <w:tcW w:w="1814" w:type="dxa"/>
            <w:tcBorders>
              <w:top w:val="single" w:sz="4" w:space="0" w:color="auto"/>
              <w:bottom w:val="nil"/>
            </w:tcBorders>
          </w:tcPr>
          <w:p w:rsidR="00EA019C" w:rsidRDefault="00EA019C">
            <w:pPr>
              <w:pStyle w:val="ConsPlusNormal"/>
              <w:jc w:val="center"/>
            </w:pPr>
            <w:r>
              <w:t>1,5</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(в ред. </w:t>
            </w:r>
            <w:hyperlink r:id="rId821">
              <w:r>
                <w:rPr>
                  <w:color w:val="0000FF"/>
                </w:rPr>
                <w:t>Изменения N 2</w:t>
              </w:r>
            </w:hyperlink>
            <w:r>
              <w:t>, утв. Приказом Минстроя России от 03.12.2016 N 878/пр)</w:t>
            </w:r>
          </w:p>
        </w:tc>
      </w:tr>
      <w:tr w:rsidR="00EA019C">
        <w:tc>
          <w:tcPr>
            <w:tcW w:w="4309" w:type="dxa"/>
            <w:tcBorders>
              <w:top w:val="single" w:sz="4" w:space="0" w:color="auto"/>
              <w:bottom w:val="single" w:sz="4" w:space="0" w:color="auto"/>
            </w:tcBorders>
          </w:tcPr>
          <w:p w:rsidR="00EA019C" w:rsidRDefault="00EA019C">
            <w:pPr>
              <w:pStyle w:val="ConsPlusNormal"/>
            </w:pPr>
            <w:r>
              <w:t>9 Ограда открытого распределительного устройства и открытой подстанции</w:t>
            </w:r>
          </w:p>
        </w:tc>
        <w:tc>
          <w:tcPr>
            <w:tcW w:w="964" w:type="dxa"/>
            <w:tcBorders>
              <w:top w:val="single" w:sz="4" w:space="0" w:color="auto"/>
              <w:bottom w:val="single" w:sz="4" w:space="0" w:color="auto"/>
            </w:tcBorders>
          </w:tcPr>
          <w:p w:rsidR="00EA019C" w:rsidRDefault="00EA019C">
            <w:pPr>
              <w:pStyle w:val="ConsPlusNormal"/>
              <w:jc w:val="center"/>
            </w:pPr>
            <w:r>
              <w:t>10</w:t>
            </w:r>
          </w:p>
        </w:tc>
        <w:tc>
          <w:tcPr>
            <w:tcW w:w="1077" w:type="dxa"/>
            <w:tcBorders>
              <w:top w:val="single" w:sz="4" w:space="0" w:color="auto"/>
              <w:bottom w:val="single" w:sz="4" w:space="0" w:color="auto"/>
            </w:tcBorders>
          </w:tcPr>
          <w:p w:rsidR="00EA019C" w:rsidRDefault="00EA019C">
            <w:pPr>
              <w:pStyle w:val="ConsPlusNormal"/>
              <w:jc w:val="center"/>
            </w:pPr>
            <w:r>
              <w:t>10</w:t>
            </w:r>
          </w:p>
        </w:tc>
        <w:tc>
          <w:tcPr>
            <w:tcW w:w="907" w:type="dxa"/>
            <w:tcBorders>
              <w:top w:val="single" w:sz="4" w:space="0" w:color="auto"/>
              <w:bottom w:val="single" w:sz="4" w:space="0" w:color="auto"/>
            </w:tcBorders>
          </w:tcPr>
          <w:p w:rsidR="00EA019C" w:rsidRDefault="00EA019C">
            <w:pPr>
              <w:pStyle w:val="ConsPlusNormal"/>
              <w:jc w:val="center"/>
            </w:pPr>
            <w:r>
              <w:t>10</w:t>
            </w:r>
          </w:p>
        </w:tc>
        <w:tc>
          <w:tcPr>
            <w:tcW w:w="1814" w:type="dxa"/>
            <w:tcBorders>
              <w:top w:val="single" w:sz="4" w:space="0" w:color="auto"/>
              <w:bottom w:val="single" w:sz="4" w:space="0" w:color="auto"/>
            </w:tcBorders>
          </w:tcPr>
          <w:p w:rsidR="00EA019C" w:rsidRDefault="00EA019C">
            <w:pPr>
              <w:pStyle w:val="ConsPlusNormal"/>
              <w:jc w:val="center"/>
            </w:pPr>
            <w:r>
              <w:t>10</w:t>
            </w:r>
          </w:p>
        </w:tc>
      </w:tr>
      <w:tr w:rsidR="00EA019C">
        <w:tblPrEx>
          <w:tblBorders>
            <w:insideH w:val="none" w:sz="0" w:space="0" w:color="auto"/>
          </w:tblBorders>
        </w:tblPrEx>
        <w:tc>
          <w:tcPr>
            <w:tcW w:w="4309" w:type="dxa"/>
            <w:tcBorders>
              <w:top w:val="single" w:sz="4" w:space="0" w:color="auto"/>
              <w:bottom w:val="nil"/>
            </w:tcBorders>
          </w:tcPr>
          <w:p w:rsidR="00EA019C" w:rsidRDefault="00EA019C">
            <w:pPr>
              <w:pStyle w:val="ConsPlusNormal"/>
            </w:pPr>
            <w:r>
              <w:t>10 Воздушные линии электропередачи</w:t>
            </w:r>
          </w:p>
        </w:tc>
        <w:tc>
          <w:tcPr>
            <w:tcW w:w="4762" w:type="dxa"/>
            <w:gridSpan w:val="4"/>
            <w:tcBorders>
              <w:top w:val="single" w:sz="4" w:space="0" w:color="auto"/>
              <w:bottom w:val="nil"/>
            </w:tcBorders>
          </w:tcPr>
          <w:p w:rsidR="00EA019C" w:rsidRDefault="00EA019C">
            <w:pPr>
              <w:pStyle w:val="ConsPlusNormal"/>
              <w:jc w:val="center"/>
            </w:pPr>
            <w:r>
              <w:t xml:space="preserve">В соответствии с </w:t>
            </w:r>
            <w:hyperlink w:anchor="P2913">
              <w:r>
                <w:rPr>
                  <w:color w:val="0000FF"/>
                </w:rPr>
                <w:t>[7]</w:t>
              </w:r>
            </w:hyperlink>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(в ред. </w:t>
            </w:r>
            <w:hyperlink r:id="rId822">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single" w:sz="4" w:space="0" w:color="auto"/>
              <w:bottom w:val="nil"/>
            </w:tcBorders>
          </w:tcPr>
          <w:p w:rsidR="00EA019C" w:rsidRDefault="00EA019C">
            <w:pPr>
              <w:pStyle w:val="ConsPlusNormal"/>
              <w:ind w:firstLine="283"/>
              <w:jc w:val="both"/>
            </w:pPr>
            <w:r>
              <w:t>Примечания</w:t>
            </w:r>
          </w:p>
          <w:p w:rsidR="00EA019C" w:rsidRDefault="00EA019C">
            <w:pPr>
              <w:pStyle w:val="ConsPlusNormal"/>
              <w:ind w:firstLine="283"/>
              <w:jc w:val="both"/>
            </w:pPr>
            <w:r>
              <w:t>1 Знак "-" означает, что расстояние не нормируется. При этом расстояния устанавливают с учетом обеспечения удобства эксплуатации газопровода, здания и соблюдения требований настоящего свода правил в части расстояний от запорной арматуры газопровода и исключения возможности скопления газа при утечке.</w:t>
            </w:r>
          </w:p>
          <w:p w:rsidR="00EA019C" w:rsidRDefault="00EA019C">
            <w:pPr>
              <w:pStyle w:val="ConsPlusNormal"/>
              <w:ind w:firstLine="283"/>
              <w:jc w:val="both"/>
            </w:pPr>
            <w:r>
              <w:t xml:space="preserve">Абзац исключен с 21.05.2020. - </w:t>
            </w:r>
            <w:hyperlink r:id="rId823">
              <w:r>
                <w:rPr>
                  <w:color w:val="0000FF"/>
                </w:rPr>
                <w:t>Изменение N 3</w:t>
              </w:r>
            </w:hyperlink>
            <w:r>
              <w:t>, утв. Приказом Минстроя России от 20.11.2019 N 702/пр.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24">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2 При канальной прокладке сетей инженерно-технического обеспечения расстояния, указанные в </w:t>
            </w:r>
            <w:hyperlink w:anchor="P2548">
              <w:r>
                <w:rPr>
                  <w:color w:val="0000FF"/>
                </w:rPr>
                <w:t>строке 7</w:t>
              </w:r>
            </w:hyperlink>
            <w:r>
              <w:t>, устанавливают от наружной стенки канала.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25">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3 При наличии выступающих частей опоры в пределах габарита приближения расстояния, указанные в </w:t>
            </w:r>
            <w:hyperlink w:anchor="P2542">
              <w:r>
                <w:rPr>
                  <w:color w:val="0000FF"/>
                </w:rPr>
                <w:t>строках 6</w:t>
              </w:r>
            </w:hyperlink>
            <w:r>
              <w:t xml:space="preserve"> - </w:t>
            </w:r>
            <w:hyperlink w:anchor="P2553">
              <w:r>
                <w:rPr>
                  <w:color w:val="0000FF"/>
                </w:rPr>
                <w:t>8</w:t>
              </w:r>
            </w:hyperlink>
            <w:r>
              <w:t>, устанавливают от этих выступающих частей.</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26">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4 Запрещается установка опор в выемке или насыпи автомобильных дорог, магистральных улиц и дорог, улиц и дорог местного значения, железнодорожных и трамвайных путей. В этих </w:t>
            </w:r>
            <w:r>
              <w:lastRenderedPageBreak/>
              <w:t>случаях расстояние от крайней опоры до подошвы откоса насыпи или бровки выемки рекомендуется принимать из условия обеспечения устойчивости земляного полотна.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lastRenderedPageBreak/>
              <w:t xml:space="preserve">(в ред. </w:t>
            </w:r>
            <w:hyperlink r:id="rId827">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5 На криволинейных участках железнодорожных и трамвайных путей, автомобильных дорог, магистральных улиц и дорог, улиц и дорог местного значения расстояния до выступающих частей опор надземных газопроводов необходимо увеличивать на значение выноса транспорта.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28">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7 Расстояния до газопровода или до его опоры в стесненных условиях на отдельных участках трассы допускается уменьшать при условии разработки компенсирующих мероприятий.</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29">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8 При подземном хранении легковоспламеняющихся или горючих жидкостей расстояния, указанные в </w:t>
            </w:r>
            <w:hyperlink w:anchor="P2482">
              <w:r>
                <w:rPr>
                  <w:color w:val="0000FF"/>
                </w:rPr>
                <w:t>строке 5</w:t>
              </w:r>
            </w:hyperlink>
            <w:r>
              <w:t xml:space="preserve"> для закрытых складов, разрешается сокращать до 50%.</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30">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9 Для входящих и выходящих газопроводов ПРГ, пунктов учета газа расстояния, указанные в </w:t>
            </w:r>
            <w:hyperlink w:anchor="P2458">
              <w:r>
                <w:rPr>
                  <w:color w:val="0000FF"/>
                </w:rPr>
                <w:t>строке 1</w:t>
              </w:r>
            </w:hyperlink>
            <w:r>
              <w:t>, не нормируются.</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31">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10 Расстояния от газопроводов, не относящихся к ПРГ, устанавливают по </w:t>
            </w:r>
            <w:hyperlink w:anchor="P916">
              <w:r>
                <w:rPr>
                  <w:color w:val="0000FF"/>
                </w:rPr>
                <w:t>таблице 5*</w:t>
              </w:r>
            </w:hyperlink>
            <w:r>
              <w:t>.</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32">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11 Расстояние от газопроводов до ближайших деревьев рекомендуется не менее высоты деревьев на весь срок эксплуатации газопровода.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33">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12 При пересечении газопроводом железных, автомобильных дорог, магистральных улиц и дорог, улиц и дорог местного значения и трамвайных путей расстояние от них до опор газопровода устанавливают в соответствии с </w:t>
            </w:r>
            <w:hyperlink w:anchor="P2542">
              <w:r>
                <w:rPr>
                  <w:color w:val="0000FF"/>
                </w:rPr>
                <w:t>строками 6</w:t>
              </w:r>
            </w:hyperlink>
            <w:r>
              <w:t xml:space="preserve">, </w:t>
            </w:r>
            <w:hyperlink w:anchor="P2553">
              <w:r>
                <w:rPr>
                  <w:color w:val="0000FF"/>
                </w:rPr>
                <w:t>8</w:t>
              </w:r>
            </w:hyperlink>
            <w:r>
              <w:t>.</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34">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13 При прокладке газопроводов по фасадам зданий расстояние между ними по вертикали и по горизонтали устанавливают исходя из условия удобства эксплуатации, но не менее 0,5 наибольшего диаметра в свету. При этом рекомендуется также соблюдать требование об отсутствии сварных соединений внутри футляра на вводе в здание.</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35">
              <w:r>
                <w:rPr>
                  <w:color w:val="0000FF"/>
                </w:rPr>
                <w:t>Изменения N 2</w:t>
              </w:r>
            </w:hyperlink>
            <w:r>
              <w:t xml:space="preserve">, утв. Приказом Минстроя России от 03.12.2016 N 878/пр, </w:t>
            </w:r>
            <w:hyperlink r:id="rId836">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14 Расстояния от прогнозируемых границ развития оползней, обвалов горных пород и склонов, эрозионных и иных негативных явлений до опор газопровода устанавливают не менее 5 м.</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(в ред. </w:t>
            </w:r>
            <w:hyperlink r:id="rId837">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 xml:space="preserve">15 При отсутствии регламентируемых расстояний прокладку газопроводов необходимо предусматривать на расстояниях от зданий и сооружений, обеспечивающих: открывание окон </w:t>
            </w:r>
            <w:r>
              <w:lastRenderedPageBreak/>
              <w:t>и дверей, исключение попадания газа в помещения при его утечке, исключение установки опор газопроводов на фундаменты здания.</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lastRenderedPageBreak/>
              <w:t xml:space="preserve">(примечание 15 введено </w:t>
            </w:r>
            <w:hyperlink r:id="rId838">
              <w:r>
                <w:rPr>
                  <w:color w:val="0000FF"/>
                </w:rPr>
                <w:t>Изменением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16 Расстояния от мест с массовым пребыванием людей более 100 человек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16 введено </w:t>
            </w:r>
            <w:hyperlink r:id="rId839">
              <w:r>
                <w:rPr>
                  <w:color w:val="0000FF"/>
                </w:rPr>
                <w:t>Изменением N 2</w:t>
              </w:r>
            </w:hyperlink>
            <w:r>
              <w:t>, утв. Приказом Минстроя России от 03.12.2016 N 878/пр)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17 Минимальные допустимые расстояния в свету от края фундамента опоры газопровода до зданий и сооружений следует принимать как для газопровода.</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jc w:val="both"/>
            </w:pPr>
            <w:r>
              <w:t xml:space="preserve">(примечание 17 введено </w:t>
            </w:r>
            <w:hyperlink r:id="rId840">
              <w:r>
                <w:rPr>
                  <w:color w:val="0000FF"/>
                </w:rPr>
                <w:t>Изменением N 4</w:t>
              </w:r>
            </w:hyperlink>
            <w:r>
              <w:t>, утв. Приказом Минстроя России от 27.12.2021 N 1018/пр)</w:t>
            </w:r>
          </w:p>
        </w:tc>
      </w:tr>
      <w:tr w:rsidR="00EA019C">
        <w:tblPrEx>
          <w:tblBorders>
            <w:insideH w:val="none" w:sz="0" w:space="0" w:color="auto"/>
          </w:tblBorders>
        </w:tblPrEx>
        <w:tc>
          <w:tcPr>
            <w:tcW w:w="9071" w:type="dxa"/>
            <w:gridSpan w:val="5"/>
            <w:tcBorders>
              <w:top w:val="nil"/>
              <w:bottom w:val="nil"/>
            </w:tcBorders>
          </w:tcPr>
          <w:p w:rsidR="00EA019C" w:rsidRDefault="00EA019C">
            <w:pPr>
              <w:pStyle w:val="ConsPlusNormal"/>
              <w:ind w:firstLine="283"/>
              <w:jc w:val="both"/>
            </w:pPr>
            <w:r>
              <w:t>18 Минимальные допустимые расстояния в свету от газопровода до зданий и сооружений, не указанных в настоящей таблице, следует принимать на основании соответствующих нормативных документов.</w:t>
            </w:r>
          </w:p>
        </w:tc>
      </w:tr>
      <w:tr w:rsidR="00EA019C">
        <w:tblPrEx>
          <w:tblBorders>
            <w:insideH w:val="none" w:sz="0" w:space="0" w:color="auto"/>
          </w:tblBorders>
        </w:tblPrEx>
        <w:tc>
          <w:tcPr>
            <w:tcW w:w="9071" w:type="dxa"/>
            <w:gridSpan w:val="5"/>
            <w:tcBorders>
              <w:top w:val="nil"/>
              <w:bottom w:val="single" w:sz="4" w:space="0" w:color="auto"/>
            </w:tcBorders>
          </w:tcPr>
          <w:p w:rsidR="00EA019C" w:rsidRDefault="00EA019C">
            <w:pPr>
              <w:pStyle w:val="ConsPlusNormal"/>
              <w:jc w:val="both"/>
            </w:pPr>
            <w:r>
              <w:t xml:space="preserve">(примечание 18 введено </w:t>
            </w:r>
            <w:hyperlink r:id="rId841">
              <w:r>
                <w:rPr>
                  <w:color w:val="0000FF"/>
                </w:rPr>
                <w:t>Изменением N 4</w:t>
              </w:r>
            </w:hyperlink>
            <w:r>
              <w:t>, утв. Приказом Минстроя России от 27.12.2021 N 1018/пр)</w:t>
            </w:r>
          </w:p>
        </w:tc>
      </w:tr>
    </w:tbl>
    <w:p w:rsidR="00EA019C" w:rsidRDefault="00EA019C">
      <w:pPr>
        <w:pStyle w:val="ConsPlusNormal"/>
        <w:jc w:val="both"/>
      </w:pPr>
      <w:r>
        <w:t xml:space="preserve">(в ред. </w:t>
      </w:r>
      <w:hyperlink r:id="rId842">
        <w:r>
          <w:rPr>
            <w:color w:val="0000FF"/>
          </w:rPr>
          <w:t>Изменения N 2</w:t>
        </w:r>
      </w:hyperlink>
      <w:r>
        <w:t xml:space="preserve">, утв. Приказом Минстроя России от 03.12.2016 N 878/пр, </w:t>
      </w:r>
      <w:hyperlink r:id="rId843">
        <w:r>
          <w:rPr>
            <w:color w:val="0000FF"/>
          </w:rPr>
          <w:t>Изменения N 4</w:t>
        </w:r>
      </w:hyperlink>
      <w:r>
        <w:t>, утв. Приказом Минстроя России от 27.12.2021 N 1018/пр)</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jc w:val="right"/>
        <w:outlineLvl w:val="0"/>
      </w:pPr>
      <w:r>
        <w:rPr>
          <w:b/>
        </w:rPr>
        <w:t>Приложение В</w:t>
      </w:r>
    </w:p>
    <w:p w:rsidR="00EA019C" w:rsidRDefault="00EA019C">
      <w:pPr>
        <w:pStyle w:val="ConsPlusNormal"/>
        <w:jc w:val="right"/>
      </w:pPr>
      <w:r>
        <w:t xml:space="preserve">(в ред. </w:t>
      </w:r>
      <w:hyperlink r:id="rId844">
        <w:r>
          <w:rPr>
            <w:color w:val="0000FF"/>
          </w:rPr>
          <w:t>Изменения N 2</w:t>
        </w:r>
      </w:hyperlink>
      <w:r>
        <w:t xml:space="preserve">, утв. Приказом Минстроя России от 03.12.2016 N 878/пр, </w:t>
      </w:r>
      <w:hyperlink r:id="rId845">
        <w:r>
          <w:rPr>
            <w:color w:val="0000FF"/>
          </w:rPr>
          <w:t>Изменения N 3</w:t>
        </w:r>
      </w:hyperlink>
      <w:r>
        <w:t xml:space="preserve">, утв. Приказом Минстроя России от 20.11.2019 N 702/пр, </w:t>
      </w:r>
      <w:hyperlink r:id="rId846">
        <w:r>
          <w:rPr>
            <w:color w:val="0000FF"/>
          </w:rPr>
          <w:t>Изменения N 4</w:t>
        </w:r>
      </w:hyperlink>
      <w:r>
        <w:t>, утв. Приказом Минстроя России от 27.12.2021 N 1018/пр)</w:t>
      </w:r>
    </w:p>
    <w:p w:rsidR="00EA019C" w:rsidRDefault="00EA019C">
      <w:pPr>
        <w:pStyle w:val="ConsPlusNormal"/>
        <w:jc w:val="center"/>
      </w:pPr>
    </w:p>
    <w:p w:rsidR="00EA019C" w:rsidRDefault="00EA019C">
      <w:pPr>
        <w:pStyle w:val="ConsPlusTitle"/>
        <w:jc w:val="center"/>
      </w:pPr>
      <w:bookmarkStart w:id="32" w:name="P2613"/>
      <w:bookmarkEnd w:id="32"/>
      <w:r>
        <w:t>МИНИМАЛЬНЫЕ РАССТОЯНИЯ ОТ ПОДЗЕМНЫХ (НАЗЕМНЫХ С ОБВАЛОВАНИЕМ)</w:t>
      </w:r>
    </w:p>
    <w:p w:rsidR="00EA019C" w:rsidRDefault="00EA019C">
      <w:pPr>
        <w:pStyle w:val="ConsPlusTitle"/>
        <w:jc w:val="center"/>
      </w:pPr>
      <w:r>
        <w:t>ГАЗОПРОВОДОВ ДО ЗДАНИЙ, СООРУЖЕНИЙ И СЕТЕЙ</w:t>
      </w:r>
    </w:p>
    <w:p w:rsidR="00EA019C" w:rsidRDefault="00EA019C">
      <w:pPr>
        <w:pStyle w:val="ConsPlusTitle"/>
        <w:jc w:val="center"/>
      </w:pPr>
      <w:r>
        <w:t>ИНЖЕНЕРНО-ТЕХНИЧЕСКОГО ОБЕСПЕЧЕНИЯ</w:t>
      </w:r>
    </w:p>
    <w:p w:rsidR="00EA019C" w:rsidRDefault="00EA019C">
      <w:pPr>
        <w:pStyle w:val="ConsPlusNormal"/>
        <w:jc w:val="center"/>
      </w:pPr>
      <w:r>
        <w:t xml:space="preserve">(в ред. </w:t>
      </w:r>
      <w:hyperlink r:id="rId847">
        <w:r>
          <w:rPr>
            <w:color w:val="0000FF"/>
          </w:rPr>
          <w:t>Изменения N 4</w:t>
        </w:r>
      </w:hyperlink>
      <w:r>
        <w:t>, утв. Приказом</w:t>
      </w:r>
    </w:p>
    <w:p w:rsidR="00EA019C" w:rsidRDefault="00EA019C">
      <w:pPr>
        <w:pStyle w:val="ConsPlusNormal"/>
        <w:jc w:val="center"/>
      </w:pPr>
      <w:r>
        <w:t>Минстроя России от 27.12.2021 N 1018/пр)</w:t>
      </w:r>
    </w:p>
    <w:p w:rsidR="00EA019C" w:rsidRDefault="00EA019C">
      <w:pPr>
        <w:pStyle w:val="ConsPlusNormal"/>
        <w:ind w:firstLine="540"/>
        <w:jc w:val="both"/>
      </w:pPr>
    </w:p>
    <w:p w:rsidR="00EA019C" w:rsidRDefault="00EA019C">
      <w:pPr>
        <w:pStyle w:val="ConsPlusNormal"/>
        <w:jc w:val="right"/>
      </w:pPr>
      <w:bookmarkStart w:id="33" w:name="P2619"/>
      <w:bookmarkEnd w:id="33"/>
      <w:r>
        <w:t>Таблица В.1*</w:t>
      </w:r>
    </w:p>
    <w:p w:rsidR="00EA019C" w:rsidRDefault="00EA0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644"/>
        <w:gridCol w:w="1020"/>
        <w:gridCol w:w="1020"/>
        <w:gridCol w:w="850"/>
        <w:gridCol w:w="1474"/>
      </w:tblGrid>
      <w:tr w:rsidR="00EA019C">
        <w:tc>
          <w:tcPr>
            <w:tcW w:w="3061" w:type="dxa"/>
            <w:vMerge w:val="restart"/>
            <w:tcBorders>
              <w:top w:val="single" w:sz="4" w:space="0" w:color="auto"/>
              <w:bottom w:val="single" w:sz="4" w:space="0" w:color="auto"/>
            </w:tcBorders>
            <w:vAlign w:val="center"/>
          </w:tcPr>
          <w:p w:rsidR="00EA019C" w:rsidRDefault="00EA019C">
            <w:pPr>
              <w:pStyle w:val="ConsPlusNormal"/>
              <w:jc w:val="center"/>
            </w:pPr>
            <w:r>
              <w:t>Здания, сооружения и сети инженерно-технического обеспечения</w:t>
            </w:r>
          </w:p>
        </w:tc>
        <w:tc>
          <w:tcPr>
            <w:tcW w:w="1644" w:type="dxa"/>
            <w:vMerge w:val="restart"/>
            <w:tcBorders>
              <w:top w:val="single" w:sz="4" w:space="0" w:color="auto"/>
              <w:bottom w:val="single" w:sz="4" w:space="0" w:color="auto"/>
            </w:tcBorders>
            <w:vAlign w:val="center"/>
          </w:tcPr>
          <w:p w:rsidR="00EA019C" w:rsidRDefault="00EA019C">
            <w:pPr>
              <w:pStyle w:val="ConsPlusNormal"/>
              <w:jc w:val="center"/>
            </w:pPr>
            <w:r>
              <w:t>Минимальные расстояния по вертикали (в свету), м, при пересечении</w:t>
            </w:r>
          </w:p>
        </w:tc>
        <w:tc>
          <w:tcPr>
            <w:tcW w:w="4364" w:type="dxa"/>
            <w:gridSpan w:val="4"/>
            <w:tcBorders>
              <w:top w:val="single" w:sz="4" w:space="0" w:color="auto"/>
              <w:bottom w:val="single" w:sz="4" w:space="0" w:color="auto"/>
            </w:tcBorders>
            <w:vAlign w:val="center"/>
          </w:tcPr>
          <w:p w:rsidR="00EA019C" w:rsidRDefault="00EA019C">
            <w:pPr>
              <w:pStyle w:val="ConsPlusNormal"/>
              <w:jc w:val="center"/>
            </w:pPr>
            <w:r>
              <w:t>Минимальные расстояния по горизонтали (в свету), м, при давлении в газопроводе, МПа, включительно</w:t>
            </w:r>
          </w:p>
        </w:tc>
      </w:tr>
      <w:tr w:rsidR="00EA019C">
        <w:tc>
          <w:tcPr>
            <w:tcW w:w="3061" w:type="dxa"/>
            <w:vMerge/>
            <w:tcBorders>
              <w:top w:val="single" w:sz="4" w:space="0" w:color="auto"/>
              <w:bottom w:val="single" w:sz="4" w:space="0" w:color="auto"/>
            </w:tcBorders>
          </w:tcPr>
          <w:p w:rsidR="00EA019C" w:rsidRDefault="00EA019C">
            <w:pPr>
              <w:pStyle w:val="ConsPlusNormal"/>
            </w:pPr>
          </w:p>
        </w:tc>
        <w:tc>
          <w:tcPr>
            <w:tcW w:w="1644" w:type="dxa"/>
            <w:vMerge/>
            <w:tcBorders>
              <w:top w:val="single" w:sz="4" w:space="0" w:color="auto"/>
              <w:bottom w:val="single" w:sz="4" w:space="0" w:color="auto"/>
            </w:tcBorders>
          </w:tcPr>
          <w:p w:rsidR="00EA019C" w:rsidRDefault="00EA019C">
            <w:pPr>
              <w:pStyle w:val="ConsPlusNormal"/>
            </w:pPr>
          </w:p>
        </w:tc>
        <w:tc>
          <w:tcPr>
            <w:tcW w:w="1020" w:type="dxa"/>
            <w:tcBorders>
              <w:top w:val="single" w:sz="4" w:space="0" w:color="auto"/>
              <w:bottom w:val="single" w:sz="4" w:space="0" w:color="auto"/>
            </w:tcBorders>
            <w:vAlign w:val="center"/>
          </w:tcPr>
          <w:p w:rsidR="00EA019C" w:rsidRDefault="00EA019C">
            <w:pPr>
              <w:pStyle w:val="ConsPlusNormal"/>
              <w:jc w:val="center"/>
            </w:pPr>
            <w:r>
              <w:t>до 0,005 включ.</w:t>
            </w:r>
          </w:p>
        </w:tc>
        <w:tc>
          <w:tcPr>
            <w:tcW w:w="1020" w:type="dxa"/>
            <w:tcBorders>
              <w:top w:val="single" w:sz="4" w:space="0" w:color="auto"/>
              <w:bottom w:val="single" w:sz="4" w:space="0" w:color="auto"/>
            </w:tcBorders>
            <w:vAlign w:val="center"/>
          </w:tcPr>
          <w:p w:rsidR="00EA019C" w:rsidRDefault="00EA019C">
            <w:pPr>
              <w:pStyle w:val="ConsPlusNormal"/>
              <w:jc w:val="center"/>
            </w:pPr>
            <w:r>
              <w:t>св. 0,005 до 0,3 включ.</w:t>
            </w:r>
          </w:p>
        </w:tc>
        <w:tc>
          <w:tcPr>
            <w:tcW w:w="850" w:type="dxa"/>
            <w:tcBorders>
              <w:top w:val="single" w:sz="4" w:space="0" w:color="auto"/>
              <w:bottom w:val="single" w:sz="4" w:space="0" w:color="auto"/>
            </w:tcBorders>
            <w:vAlign w:val="center"/>
          </w:tcPr>
          <w:p w:rsidR="00EA019C" w:rsidRDefault="00EA019C">
            <w:pPr>
              <w:pStyle w:val="ConsPlusNormal"/>
              <w:jc w:val="center"/>
            </w:pPr>
            <w:r>
              <w:t>св. 0,3 до 0,6 включ.</w:t>
            </w:r>
          </w:p>
        </w:tc>
        <w:tc>
          <w:tcPr>
            <w:tcW w:w="1474" w:type="dxa"/>
            <w:tcBorders>
              <w:top w:val="single" w:sz="4" w:space="0" w:color="auto"/>
              <w:bottom w:val="single" w:sz="4" w:space="0" w:color="auto"/>
            </w:tcBorders>
            <w:vAlign w:val="center"/>
          </w:tcPr>
          <w:p w:rsidR="00EA019C" w:rsidRDefault="00EA019C">
            <w:pPr>
              <w:pStyle w:val="ConsPlusNormal"/>
              <w:jc w:val="center"/>
            </w:pPr>
            <w:r>
              <w:t>св. 0,6 до 1,2 включ. (природный газ), свыше 0,6 до 1,6 включ. (СУГ)</w:t>
            </w:r>
          </w:p>
        </w:tc>
      </w:tr>
      <w:tr w:rsidR="00EA019C">
        <w:tc>
          <w:tcPr>
            <w:tcW w:w="3061" w:type="dxa"/>
            <w:tcBorders>
              <w:top w:val="single" w:sz="4" w:space="0" w:color="auto"/>
              <w:bottom w:val="single" w:sz="4" w:space="0" w:color="auto"/>
            </w:tcBorders>
          </w:tcPr>
          <w:p w:rsidR="00EA019C" w:rsidRDefault="00EA019C">
            <w:pPr>
              <w:pStyle w:val="ConsPlusNormal"/>
            </w:pPr>
            <w:r>
              <w:t>1 Водопровод, напорная канализация</w:t>
            </w:r>
          </w:p>
        </w:tc>
        <w:tc>
          <w:tcPr>
            <w:tcW w:w="1644" w:type="dxa"/>
            <w:tcBorders>
              <w:top w:val="single" w:sz="4" w:space="0" w:color="auto"/>
              <w:bottom w:val="single" w:sz="4" w:space="0" w:color="auto"/>
            </w:tcBorders>
          </w:tcPr>
          <w:p w:rsidR="00EA019C" w:rsidRDefault="00EA019C">
            <w:pPr>
              <w:pStyle w:val="ConsPlusNormal"/>
              <w:jc w:val="center"/>
            </w:pPr>
            <w:r>
              <w:t>0,2</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850" w:type="dxa"/>
            <w:tcBorders>
              <w:top w:val="single" w:sz="4" w:space="0" w:color="auto"/>
              <w:bottom w:val="single" w:sz="4" w:space="0" w:color="auto"/>
            </w:tcBorders>
          </w:tcPr>
          <w:p w:rsidR="00EA019C" w:rsidRDefault="00EA019C">
            <w:pPr>
              <w:pStyle w:val="ConsPlusNormal"/>
              <w:jc w:val="center"/>
            </w:pPr>
            <w:r>
              <w:t>1,5</w:t>
            </w:r>
          </w:p>
        </w:tc>
        <w:tc>
          <w:tcPr>
            <w:tcW w:w="1474" w:type="dxa"/>
            <w:tcBorders>
              <w:top w:val="single" w:sz="4" w:space="0" w:color="auto"/>
              <w:bottom w:val="single" w:sz="4" w:space="0" w:color="auto"/>
            </w:tcBorders>
          </w:tcPr>
          <w:p w:rsidR="00EA019C" w:rsidRDefault="00EA019C">
            <w:pPr>
              <w:pStyle w:val="ConsPlusNormal"/>
              <w:jc w:val="center"/>
            </w:pPr>
            <w:r>
              <w:t>2,0</w:t>
            </w:r>
          </w:p>
        </w:tc>
      </w:tr>
      <w:tr w:rsidR="00EA019C">
        <w:tc>
          <w:tcPr>
            <w:tcW w:w="3061" w:type="dxa"/>
            <w:tcBorders>
              <w:top w:val="single" w:sz="4" w:space="0" w:color="auto"/>
              <w:bottom w:val="single" w:sz="4" w:space="0" w:color="auto"/>
            </w:tcBorders>
          </w:tcPr>
          <w:p w:rsidR="00EA019C" w:rsidRDefault="00EA019C">
            <w:pPr>
              <w:pStyle w:val="ConsPlusNormal"/>
            </w:pPr>
            <w:r>
              <w:t xml:space="preserve">2 Самотечная бытовая канализация (водосток, </w:t>
            </w:r>
            <w:r>
              <w:lastRenderedPageBreak/>
              <w:t>дренаж, дождевая)</w:t>
            </w:r>
          </w:p>
        </w:tc>
        <w:tc>
          <w:tcPr>
            <w:tcW w:w="1644" w:type="dxa"/>
            <w:tcBorders>
              <w:top w:val="single" w:sz="4" w:space="0" w:color="auto"/>
              <w:bottom w:val="single" w:sz="4" w:space="0" w:color="auto"/>
            </w:tcBorders>
          </w:tcPr>
          <w:p w:rsidR="00EA019C" w:rsidRDefault="00EA019C">
            <w:pPr>
              <w:pStyle w:val="ConsPlusNormal"/>
              <w:jc w:val="center"/>
            </w:pPr>
            <w:r>
              <w:lastRenderedPageBreak/>
              <w:t>0,2</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1020" w:type="dxa"/>
            <w:tcBorders>
              <w:top w:val="single" w:sz="4" w:space="0" w:color="auto"/>
              <w:bottom w:val="single" w:sz="4" w:space="0" w:color="auto"/>
            </w:tcBorders>
          </w:tcPr>
          <w:p w:rsidR="00EA019C" w:rsidRDefault="00EA019C">
            <w:pPr>
              <w:pStyle w:val="ConsPlusNormal"/>
              <w:jc w:val="center"/>
            </w:pPr>
            <w:r>
              <w:t>1,5</w:t>
            </w:r>
          </w:p>
        </w:tc>
        <w:tc>
          <w:tcPr>
            <w:tcW w:w="850" w:type="dxa"/>
            <w:tcBorders>
              <w:top w:val="single" w:sz="4" w:space="0" w:color="auto"/>
              <w:bottom w:val="single" w:sz="4" w:space="0" w:color="auto"/>
            </w:tcBorders>
          </w:tcPr>
          <w:p w:rsidR="00EA019C" w:rsidRDefault="00EA019C">
            <w:pPr>
              <w:pStyle w:val="ConsPlusNormal"/>
              <w:jc w:val="center"/>
            </w:pPr>
            <w:r>
              <w:t>2,0</w:t>
            </w:r>
          </w:p>
        </w:tc>
        <w:tc>
          <w:tcPr>
            <w:tcW w:w="1474" w:type="dxa"/>
            <w:tcBorders>
              <w:top w:val="single" w:sz="4" w:space="0" w:color="auto"/>
              <w:bottom w:val="single" w:sz="4" w:space="0" w:color="auto"/>
            </w:tcBorders>
          </w:tcPr>
          <w:p w:rsidR="00EA019C" w:rsidRDefault="00EA019C">
            <w:pPr>
              <w:pStyle w:val="ConsPlusNormal"/>
              <w:jc w:val="center"/>
            </w:pPr>
            <w:r>
              <w:t>5,0</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lastRenderedPageBreak/>
              <w:t>3 Тепловые сети:</w:t>
            </w:r>
          </w:p>
        </w:tc>
        <w:tc>
          <w:tcPr>
            <w:tcW w:w="1644"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850" w:type="dxa"/>
            <w:tcBorders>
              <w:top w:val="single" w:sz="4" w:space="0" w:color="auto"/>
              <w:bottom w:val="nil"/>
            </w:tcBorders>
          </w:tcPr>
          <w:p w:rsidR="00EA019C" w:rsidRDefault="00EA019C">
            <w:pPr>
              <w:pStyle w:val="ConsPlusNormal"/>
              <w:jc w:val="both"/>
            </w:pPr>
          </w:p>
        </w:tc>
        <w:tc>
          <w:tcPr>
            <w:tcW w:w="147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от наружной стенки канала, тоннеля</w:t>
            </w:r>
          </w:p>
        </w:tc>
        <w:tc>
          <w:tcPr>
            <w:tcW w:w="1644" w:type="dxa"/>
            <w:tcBorders>
              <w:top w:val="nil"/>
              <w:bottom w:val="nil"/>
            </w:tcBorders>
          </w:tcPr>
          <w:p w:rsidR="00EA019C" w:rsidRDefault="00EA019C">
            <w:pPr>
              <w:pStyle w:val="ConsPlusNormal"/>
              <w:jc w:val="center"/>
            </w:pPr>
            <w:r>
              <w:t>0,2</w:t>
            </w:r>
          </w:p>
        </w:tc>
        <w:tc>
          <w:tcPr>
            <w:tcW w:w="1020" w:type="dxa"/>
            <w:tcBorders>
              <w:top w:val="nil"/>
              <w:bottom w:val="nil"/>
            </w:tcBorders>
          </w:tcPr>
          <w:p w:rsidR="00EA019C" w:rsidRDefault="00EA019C">
            <w:pPr>
              <w:pStyle w:val="ConsPlusNormal"/>
              <w:jc w:val="center"/>
            </w:pPr>
            <w:r>
              <w:t>2,0</w:t>
            </w:r>
          </w:p>
        </w:tc>
        <w:tc>
          <w:tcPr>
            <w:tcW w:w="1020" w:type="dxa"/>
            <w:tcBorders>
              <w:top w:val="nil"/>
              <w:bottom w:val="nil"/>
            </w:tcBorders>
          </w:tcPr>
          <w:p w:rsidR="00EA019C" w:rsidRDefault="00EA019C">
            <w:pPr>
              <w:pStyle w:val="ConsPlusNormal"/>
              <w:jc w:val="center"/>
            </w:pPr>
            <w:r>
              <w:t>2,0</w:t>
            </w:r>
          </w:p>
        </w:tc>
        <w:tc>
          <w:tcPr>
            <w:tcW w:w="850" w:type="dxa"/>
            <w:tcBorders>
              <w:top w:val="nil"/>
              <w:bottom w:val="nil"/>
            </w:tcBorders>
          </w:tcPr>
          <w:p w:rsidR="00EA019C" w:rsidRDefault="00EA019C">
            <w:pPr>
              <w:pStyle w:val="ConsPlusNormal"/>
              <w:jc w:val="center"/>
            </w:pPr>
            <w:r>
              <w:t>2,0</w:t>
            </w:r>
          </w:p>
        </w:tc>
        <w:tc>
          <w:tcPr>
            <w:tcW w:w="1474" w:type="dxa"/>
            <w:tcBorders>
              <w:top w:val="nil"/>
              <w:bottom w:val="nil"/>
            </w:tcBorders>
          </w:tcPr>
          <w:p w:rsidR="00EA019C" w:rsidRDefault="00EA019C">
            <w:pPr>
              <w:pStyle w:val="ConsPlusNormal"/>
              <w:jc w:val="center"/>
            </w:pPr>
            <w:r>
              <w:t>4,0</w:t>
            </w:r>
          </w:p>
        </w:tc>
      </w:tr>
      <w:tr w:rsidR="00EA019C">
        <w:tblPrEx>
          <w:tblBorders>
            <w:insideH w:val="none" w:sz="0" w:space="0" w:color="auto"/>
          </w:tblBorders>
        </w:tblPrEx>
        <w:tc>
          <w:tcPr>
            <w:tcW w:w="3061" w:type="dxa"/>
            <w:tcBorders>
              <w:top w:val="nil"/>
              <w:bottom w:val="single" w:sz="4" w:space="0" w:color="auto"/>
            </w:tcBorders>
          </w:tcPr>
          <w:p w:rsidR="00EA019C" w:rsidRDefault="00EA019C">
            <w:pPr>
              <w:pStyle w:val="ConsPlusNormal"/>
              <w:ind w:left="283"/>
            </w:pPr>
            <w:r>
              <w:t>от оболочки бесканальной прокладки</w:t>
            </w:r>
          </w:p>
        </w:tc>
        <w:tc>
          <w:tcPr>
            <w:tcW w:w="1644" w:type="dxa"/>
            <w:tcBorders>
              <w:top w:val="nil"/>
              <w:bottom w:val="single" w:sz="4" w:space="0" w:color="auto"/>
            </w:tcBorders>
          </w:tcPr>
          <w:p w:rsidR="00EA019C" w:rsidRDefault="00EA019C">
            <w:pPr>
              <w:pStyle w:val="ConsPlusNormal"/>
              <w:jc w:val="center"/>
            </w:pPr>
            <w:r>
              <w:t>0,2</w:t>
            </w:r>
          </w:p>
        </w:tc>
        <w:tc>
          <w:tcPr>
            <w:tcW w:w="1020" w:type="dxa"/>
            <w:tcBorders>
              <w:top w:val="nil"/>
              <w:bottom w:val="single" w:sz="4" w:space="0" w:color="auto"/>
            </w:tcBorders>
          </w:tcPr>
          <w:p w:rsidR="00EA019C" w:rsidRDefault="00EA019C">
            <w:pPr>
              <w:pStyle w:val="ConsPlusNormal"/>
              <w:jc w:val="center"/>
            </w:pPr>
            <w:r>
              <w:t>1,0</w:t>
            </w:r>
          </w:p>
        </w:tc>
        <w:tc>
          <w:tcPr>
            <w:tcW w:w="1020" w:type="dxa"/>
            <w:tcBorders>
              <w:top w:val="nil"/>
              <w:bottom w:val="single" w:sz="4" w:space="0" w:color="auto"/>
            </w:tcBorders>
          </w:tcPr>
          <w:p w:rsidR="00EA019C" w:rsidRDefault="00EA019C">
            <w:pPr>
              <w:pStyle w:val="ConsPlusNormal"/>
              <w:jc w:val="center"/>
            </w:pPr>
            <w:r>
              <w:t>1,0</w:t>
            </w:r>
          </w:p>
        </w:tc>
        <w:tc>
          <w:tcPr>
            <w:tcW w:w="850" w:type="dxa"/>
            <w:tcBorders>
              <w:top w:val="nil"/>
              <w:bottom w:val="single" w:sz="4" w:space="0" w:color="auto"/>
            </w:tcBorders>
          </w:tcPr>
          <w:p w:rsidR="00EA019C" w:rsidRDefault="00EA019C">
            <w:pPr>
              <w:pStyle w:val="ConsPlusNormal"/>
              <w:jc w:val="center"/>
            </w:pPr>
            <w:r>
              <w:t>1,5</w:t>
            </w:r>
          </w:p>
        </w:tc>
        <w:tc>
          <w:tcPr>
            <w:tcW w:w="1474" w:type="dxa"/>
            <w:tcBorders>
              <w:top w:val="nil"/>
              <w:bottom w:val="single" w:sz="4" w:space="0" w:color="auto"/>
            </w:tcBorders>
          </w:tcPr>
          <w:p w:rsidR="00EA019C" w:rsidRDefault="00EA019C">
            <w:pPr>
              <w:pStyle w:val="ConsPlusNormal"/>
              <w:jc w:val="center"/>
            </w:pPr>
            <w:r>
              <w:t>2,0</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4 Газопроводы давлением газа до 1,2 МПа включ. (природный газ);</w:t>
            </w:r>
          </w:p>
          <w:p w:rsidR="00EA019C" w:rsidRDefault="00EA019C">
            <w:pPr>
              <w:pStyle w:val="ConsPlusNormal"/>
            </w:pPr>
            <w:r>
              <w:t>до 1,6 МПа включ. (СУГ):</w:t>
            </w:r>
          </w:p>
        </w:tc>
        <w:tc>
          <w:tcPr>
            <w:tcW w:w="1644"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850" w:type="dxa"/>
            <w:tcBorders>
              <w:top w:val="single" w:sz="4" w:space="0" w:color="auto"/>
              <w:bottom w:val="nil"/>
            </w:tcBorders>
          </w:tcPr>
          <w:p w:rsidR="00EA019C" w:rsidRDefault="00EA019C">
            <w:pPr>
              <w:pStyle w:val="ConsPlusNormal"/>
              <w:jc w:val="both"/>
            </w:pPr>
          </w:p>
        </w:tc>
        <w:tc>
          <w:tcPr>
            <w:tcW w:w="147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при совместной прокладке в одной траншее</w:t>
            </w:r>
          </w:p>
        </w:tc>
        <w:tc>
          <w:tcPr>
            <w:tcW w:w="1644" w:type="dxa"/>
            <w:tcBorders>
              <w:top w:val="nil"/>
              <w:bottom w:val="nil"/>
            </w:tcBorders>
          </w:tcPr>
          <w:p w:rsidR="00EA019C" w:rsidRDefault="00EA019C">
            <w:pPr>
              <w:pStyle w:val="ConsPlusNormal"/>
              <w:jc w:val="center"/>
            </w:pPr>
            <w:r>
              <w:t>0,2</w:t>
            </w:r>
          </w:p>
        </w:tc>
        <w:tc>
          <w:tcPr>
            <w:tcW w:w="1020" w:type="dxa"/>
            <w:tcBorders>
              <w:top w:val="nil"/>
              <w:bottom w:val="nil"/>
            </w:tcBorders>
          </w:tcPr>
          <w:p w:rsidR="00EA019C" w:rsidRDefault="00EA019C">
            <w:pPr>
              <w:pStyle w:val="ConsPlusNormal"/>
              <w:jc w:val="center"/>
            </w:pPr>
            <w:r>
              <w:t>0,4</w:t>
            </w:r>
          </w:p>
        </w:tc>
        <w:tc>
          <w:tcPr>
            <w:tcW w:w="1020" w:type="dxa"/>
            <w:tcBorders>
              <w:top w:val="nil"/>
              <w:bottom w:val="nil"/>
            </w:tcBorders>
          </w:tcPr>
          <w:p w:rsidR="00EA019C" w:rsidRDefault="00EA019C">
            <w:pPr>
              <w:pStyle w:val="ConsPlusNormal"/>
              <w:jc w:val="center"/>
            </w:pPr>
            <w:r>
              <w:t>0,4</w:t>
            </w:r>
          </w:p>
        </w:tc>
        <w:tc>
          <w:tcPr>
            <w:tcW w:w="850" w:type="dxa"/>
            <w:tcBorders>
              <w:top w:val="nil"/>
              <w:bottom w:val="nil"/>
            </w:tcBorders>
          </w:tcPr>
          <w:p w:rsidR="00EA019C" w:rsidRDefault="00EA019C">
            <w:pPr>
              <w:pStyle w:val="ConsPlusNormal"/>
              <w:jc w:val="center"/>
            </w:pPr>
            <w:r>
              <w:t>0,4</w:t>
            </w:r>
          </w:p>
        </w:tc>
        <w:tc>
          <w:tcPr>
            <w:tcW w:w="1474" w:type="dxa"/>
            <w:tcBorders>
              <w:top w:val="nil"/>
              <w:bottom w:val="nil"/>
            </w:tcBorders>
          </w:tcPr>
          <w:p w:rsidR="00EA019C" w:rsidRDefault="00EA019C">
            <w:pPr>
              <w:pStyle w:val="ConsPlusNormal"/>
              <w:jc w:val="center"/>
            </w:pPr>
            <w:r>
              <w:t>0,4</w:t>
            </w:r>
          </w:p>
        </w:tc>
      </w:tr>
      <w:tr w:rsidR="00EA019C">
        <w:tblPrEx>
          <w:tblBorders>
            <w:insideH w:val="none" w:sz="0" w:space="0" w:color="auto"/>
          </w:tblBorders>
        </w:tblPrEx>
        <w:tc>
          <w:tcPr>
            <w:tcW w:w="3061" w:type="dxa"/>
            <w:tcBorders>
              <w:top w:val="nil"/>
              <w:bottom w:val="single" w:sz="4" w:space="0" w:color="auto"/>
            </w:tcBorders>
          </w:tcPr>
          <w:p w:rsidR="00EA019C" w:rsidRDefault="00EA019C">
            <w:pPr>
              <w:pStyle w:val="ConsPlusNormal"/>
              <w:ind w:left="283"/>
            </w:pPr>
            <w:r>
              <w:t>при параллельной прокладке</w:t>
            </w:r>
          </w:p>
        </w:tc>
        <w:tc>
          <w:tcPr>
            <w:tcW w:w="1644" w:type="dxa"/>
            <w:tcBorders>
              <w:top w:val="nil"/>
              <w:bottom w:val="single" w:sz="4" w:space="0" w:color="auto"/>
            </w:tcBorders>
          </w:tcPr>
          <w:p w:rsidR="00EA019C" w:rsidRDefault="00EA019C">
            <w:pPr>
              <w:pStyle w:val="ConsPlusNormal"/>
              <w:jc w:val="center"/>
            </w:pPr>
            <w:r>
              <w:t>0,2</w:t>
            </w:r>
          </w:p>
        </w:tc>
        <w:tc>
          <w:tcPr>
            <w:tcW w:w="1020" w:type="dxa"/>
            <w:tcBorders>
              <w:top w:val="nil"/>
              <w:bottom w:val="single" w:sz="4" w:space="0" w:color="auto"/>
            </w:tcBorders>
          </w:tcPr>
          <w:p w:rsidR="00EA019C" w:rsidRDefault="00EA019C">
            <w:pPr>
              <w:pStyle w:val="ConsPlusNormal"/>
              <w:jc w:val="center"/>
            </w:pPr>
            <w:r>
              <w:t>1,0</w:t>
            </w:r>
          </w:p>
        </w:tc>
        <w:tc>
          <w:tcPr>
            <w:tcW w:w="1020" w:type="dxa"/>
            <w:tcBorders>
              <w:top w:val="nil"/>
              <w:bottom w:val="single" w:sz="4" w:space="0" w:color="auto"/>
            </w:tcBorders>
          </w:tcPr>
          <w:p w:rsidR="00EA019C" w:rsidRDefault="00EA019C">
            <w:pPr>
              <w:pStyle w:val="ConsPlusNormal"/>
              <w:jc w:val="center"/>
            </w:pPr>
            <w:r>
              <w:t>1,0</w:t>
            </w:r>
          </w:p>
        </w:tc>
        <w:tc>
          <w:tcPr>
            <w:tcW w:w="850" w:type="dxa"/>
            <w:tcBorders>
              <w:top w:val="nil"/>
              <w:bottom w:val="single" w:sz="4" w:space="0" w:color="auto"/>
            </w:tcBorders>
          </w:tcPr>
          <w:p w:rsidR="00EA019C" w:rsidRDefault="00EA019C">
            <w:pPr>
              <w:pStyle w:val="ConsPlusNormal"/>
              <w:jc w:val="center"/>
            </w:pPr>
            <w:r>
              <w:t>1,0</w:t>
            </w:r>
          </w:p>
        </w:tc>
        <w:tc>
          <w:tcPr>
            <w:tcW w:w="1474" w:type="dxa"/>
            <w:tcBorders>
              <w:top w:val="nil"/>
              <w:bottom w:val="single" w:sz="4" w:space="0" w:color="auto"/>
            </w:tcBorders>
          </w:tcPr>
          <w:p w:rsidR="00EA019C" w:rsidRDefault="00EA019C">
            <w:pPr>
              <w:pStyle w:val="ConsPlusNormal"/>
              <w:jc w:val="center"/>
            </w:pPr>
            <w:r>
              <w:t>1,0</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5 Силовые кабели напряжением до 35 кВ; 110 - 220 кВ</w:t>
            </w:r>
          </w:p>
        </w:tc>
        <w:tc>
          <w:tcPr>
            <w:tcW w:w="6008" w:type="dxa"/>
            <w:gridSpan w:val="5"/>
            <w:tcBorders>
              <w:top w:val="single" w:sz="4" w:space="0" w:color="auto"/>
              <w:bottom w:val="nil"/>
            </w:tcBorders>
          </w:tcPr>
          <w:p w:rsidR="00EA019C" w:rsidRDefault="00EA019C">
            <w:pPr>
              <w:pStyle w:val="ConsPlusNormal"/>
              <w:jc w:val="center"/>
            </w:pPr>
            <w:r>
              <w:t xml:space="preserve">В соответствии с </w:t>
            </w:r>
            <w:hyperlink w:anchor="P2913">
              <w:r>
                <w:rPr>
                  <w:color w:val="0000FF"/>
                </w:rPr>
                <w:t>[7]</w:t>
              </w:r>
            </w:hyperlink>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(в ред. </w:t>
            </w:r>
            <w:hyperlink r:id="rId848">
              <w:r>
                <w:rPr>
                  <w:color w:val="0000FF"/>
                </w:rPr>
                <w:t>Изменения N 2</w:t>
              </w:r>
            </w:hyperlink>
            <w:r>
              <w:t>, утв. Приказом Минстроя России от 03.12.2016 N 878/пр)</w:t>
            </w:r>
          </w:p>
        </w:tc>
      </w:tr>
      <w:tr w:rsidR="00EA019C">
        <w:tc>
          <w:tcPr>
            <w:tcW w:w="3061" w:type="dxa"/>
            <w:tcBorders>
              <w:top w:val="single" w:sz="4" w:space="0" w:color="auto"/>
              <w:bottom w:val="single" w:sz="4" w:space="0" w:color="auto"/>
            </w:tcBorders>
          </w:tcPr>
          <w:p w:rsidR="00EA019C" w:rsidRDefault="00EA019C">
            <w:pPr>
              <w:pStyle w:val="ConsPlusNormal"/>
            </w:pPr>
            <w:r>
              <w:t>6 Кабели связи</w:t>
            </w:r>
          </w:p>
        </w:tc>
        <w:tc>
          <w:tcPr>
            <w:tcW w:w="1644" w:type="dxa"/>
            <w:tcBorders>
              <w:top w:val="single" w:sz="4" w:space="0" w:color="auto"/>
              <w:bottom w:val="single" w:sz="4" w:space="0" w:color="auto"/>
            </w:tcBorders>
          </w:tcPr>
          <w:p w:rsidR="00EA019C" w:rsidRDefault="00EA019C">
            <w:pPr>
              <w:pStyle w:val="ConsPlusNormal"/>
              <w:jc w:val="center"/>
            </w:pPr>
            <w:r>
              <w:t>0,5</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850" w:type="dxa"/>
            <w:tcBorders>
              <w:top w:val="single" w:sz="4" w:space="0" w:color="auto"/>
              <w:bottom w:val="single" w:sz="4" w:space="0" w:color="auto"/>
            </w:tcBorders>
          </w:tcPr>
          <w:p w:rsidR="00EA019C" w:rsidRDefault="00EA019C">
            <w:pPr>
              <w:pStyle w:val="ConsPlusNormal"/>
              <w:jc w:val="center"/>
            </w:pPr>
            <w:r>
              <w:t>1,0</w:t>
            </w:r>
          </w:p>
        </w:tc>
        <w:tc>
          <w:tcPr>
            <w:tcW w:w="1474" w:type="dxa"/>
            <w:tcBorders>
              <w:top w:val="single" w:sz="4" w:space="0" w:color="auto"/>
              <w:bottom w:val="single" w:sz="4" w:space="0" w:color="auto"/>
            </w:tcBorders>
          </w:tcPr>
          <w:p w:rsidR="00EA019C" w:rsidRDefault="00EA019C">
            <w:pPr>
              <w:pStyle w:val="ConsPlusNormal"/>
              <w:jc w:val="center"/>
            </w:pPr>
            <w:r>
              <w:t>1,0</w:t>
            </w:r>
          </w:p>
        </w:tc>
      </w:tr>
      <w:tr w:rsidR="00EA019C">
        <w:tc>
          <w:tcPr>
            <w:tcW w:w="3061" w:type="dxa"/>
            <w:tcBorders>
              <w:top w:val="single" w:sz="4" w:space="0" w:color="auto"/>
              <w:bottom w:val="single" w:sz="4" w:space="0" w:color="auto"/>
            </w:tcBorders>
          </w:tcPr>
          <w:p w:rsidR="00EA019C" w:rsidRDefault="00EA019C">
            <w:pPr>
              <w:pStyle w:val="ConsPlusNormal"/>
            </w:pPr>
            <w:r>
              <w:t>7 Каналы, тоннели</w:t>
            </w:r>
          </w:p>
        </w:tc>
        <w:tc>
          <w:tcPr>
            <w:tcW w:w="1644" w:type="dxa"/>
            <w:tcBorders>
              <w:top w:val="single" w:sz="4" w:space="0" w:color="auto"/>
              <w:bottom w:val="single" w:sz="4" w:space="0" w:color="auto"/>
            </w:tcBorders>
          </w:tcPr>
          <w:p w:rsidR="00EA019C" w:rsidRDefault="00EA019C">
            <w:pPr>
              <w:pStyle w:val="ConsPlusNormal"/>
              <w:jc w:val="center"/>
            </w:pPr>
            <w:r>
              <w:t>0,2</w:t>
            </w:r>
          </w:p>
        </w:tc>
        <w:tc>
          <w:tcPr>
            <w:tcW w:w="1020" w:type="dxa"/>
            <w:tcBorders>
              <w:top w:val="single" w:sz="4" w:space="0" w:color="auto"/>
              <w:bottom w:val="single" w:sz="4" w:space="0" w:color="auto"/>
            </w:tcBorders>
          </w:tcPr>
          <w:p w:rsidR="00EA019C" w:rsidRDefault="00EA019C">
            <w:pPr>
              <w:pStyle w:val="ConsPlusNormal"/>
              <w:jc w:val="center"/>
            </w:pPr>
            <w:r>
              <w:t>2,0</w:t>
            </w:r>
          </w:p>
        </w:tc>
        <w:tc>
          <w:tcPr>
            <w:tcW w:w="1020" w:type="dxa"/>
            <w:tcBorders>
              <w:top w:val="single" w:sz="4" w:space="0" w:color="auto"/>
              <w:bottom w:val="single" w:sz="4" w:space="0" w:color="auto"/>
            </w:tcBorders>
          </w:tcPr>
          <w:p w:rsidR="00EA019C" w:rsidRDefault="00EA019C">
            <w:pPr>
              <w:pStyle w:val="ConsPlusNormal"/>
              <w:jc w:val="center"/>
            </w:pPr>
            <w:r>
              <w:t>2,0</w:t>
            </w:r>
          </w:p>
        </w:tc>
        <w:tc>
          <w:tcPr>
            <w:tcW w:w="850" w:type="dxa"/>
            <w:tcBorders>
              <w:top w:val="single" w:sz="4" w:space="0" w:color="auto"/>
              <w:bottom w:val="single" w:sz="4" w:space="0" w:color="auto"/>
            </w:tcBorders>
          </w:tcPr>
          <w:p w:rsidR="00EA019C" w:rsidRDefault="00EA019C">
            <w:pPr>
              <w:pStyle w:val="ConsPlusNormal"/>
              <w:jc w:val="center"/>
            </w:pPr>
            <w:r>
              <w:t>2,0</w:t>
            </w:r>
          </w:p>
        </w:tc>
        <w:tc>
          <w:tcPr>
            <w:tcW w:w="1474" w:type="dxa"/>
            <w:tcBorders>
              <w:top w:val="single" w:sz="4" w:space="0" w:color="auto"/>
              <w:bottom w:val="single" w:sz="4" w:space="0" w:color="auto"/>
            </w:tcBorders>
          </w:tcPr>
          <w:p w:rsidR="00EA019C" w:rsidRDefault="00EA019C">
            <w:pPr>
              <w:pStyle w:val="ConsPlusNormal"/>
              <w:jc w:val="center"/>
            </w:pPr>
            <w:r>
              <w:t>4,0</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8 Нефтепродуктопроводы на территории поселений:</w:t>
            </w:r>
          </w:p>
        </w:tc>
        <w:tc>
          <w:tcPr>
            <w:tcW w:w="1644"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850" w:type="dxa"/>
            <w:tcBorders>
              <w:top w:val="single" w:sz="4" w:space="0" w:color="auto"/>
              <w:bottom w:val="nil"/>
            </w:tcBorders>
          </w:tcPr>
          <w:p w:rsidR="00EA019C" w:rsidRDefault="00EA019C">
            <w:pPr>
              <w:pStyle w:val="ConsPlusNormal"/>
              <w:jc w:val="both"/>
            </w:pPr>
          </w:p>
        </w:tc>
        <w:tc>
          <w:tcPr>
            <w:tcW w:w="147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для стальных газопроводов</w:t>
            </w:r>
          </w:p>
        </w:tc>
        <w:tc>
          <w:tcPr>
            <w:tcW w:w="1644" w:type="dxa"/>
            <w:tcBorders>
              <w:top w:val="nil"/>
              <w:bottom w:val="nil"/>
            </w:tcBorders>
          </w:tcPr>
          <w:p w:rsidR="00EA019C" w:rsidRDefault="00EA019C">
            <w:pPr>
              <w:pStyle w:val="ConsPlusNormal"/>
              <w:jc w:val="center"/>
            </w:pPr>
            <w:r>
              <w:t>0,35</w:t>
            </w:r>
          </w:p>
        </w:tc>
        <w:tc>
          <w:tcPr>
            <w:tcW w:w="1020" w:type="dxa"/>
            <w:tcBorders>
              <w:top w:val="nil"/>
              <w:bottom w:val="nil"/>
            </w:tcBorders>
          </w:tcPr>
          <w:p w:rsidR="00EA019C" w:rsidRDefault="00EA019C">
            <w:pPr>
              <w:pStyle w:val="ConsPlusNormal"/>
              <w:jc w:val="center"/>
            </w:pPr>
            <w:r>
              <w:t>2,5</w:t>
            </w:r>
          </w:p>
        </w:tc>
        <w:tc>
          <w:tcPr>
            <w:tcW w:w="1020" w:type="dxa"/>
            <w:tcBorders>
              <w:top w:val="nil"/>
              <w:bottom w:val="nil"/>
            </w:tcBorders>
          </w:tcPr>
          <w:p w:rsidR="00EA019C" w:rsidRDefault="00EA019C">
            <w:pPr>
              <w:pStyle w:val="ConsPlusNormal"/>
              <w:jc w:val="center"/>
            </w:pPr>
            <w:r>
              <w:t>2,5</w:t>
            </w:r>
          </w:p>
        </w:tc>
        <w:tc>
          <w:tcPr>
            <w:tcW w:w="850" w:type="dxa"/>
            <w:tcBorders>
              <w:top w:val="nil"/>
              <w:bottom w:val="nil"/>
            </w:tcBorders>
          </w:tcPr>
          <w:p w:rsidR="00EA019C" w:rsidRDefault="00EA019C">
            <w:pPr>
              <w:pStyle w:val="ConsPlusNormal"/>
              <w:jc w:val="center"/>
            </w:pPr>
            <w:r>
              <w:t>2,5</w:t>
            </w:r>
          </w:p>
        </w:tc>
        <w:tc>
          <w:tcPr>
            <w:tcW w:w="1474" w:type="dxa"/>
            <w:tcBorders>
              <w:top w:val="nil"/>
              <w:bottom w:val="nil"/>
            </w:tcBorders>
          </w:tcPr>
          <w:p w:rsidR="00EA019C" w:rsidRDefault="00EA019C">
            <w:pPr>
              <w:pStyle w:val="ConsPlusNormal"/>
              <w:jc w:val="center"/>
            </w:pPr>
            <w:r>
              <w:t>2,5</w:t>
            </w:r>
          </w:p>
        </w:tc>
      </w:tr>
      <w:tr w:rsidR="00EA019C">
        <w:tblPrEx>
          <w:tblBorders>
            <w:insideH w:val="none" w:sz="0" w:space="0" w:color="auto"/>
          </w:tblBorders>
        </w:tblPrEx>
        <w:tc>
          <w:tcPr>
            <w:tcW w:w="3061" w:type="dxa"/>
            <w:tcBorders>
              <w:top w:val="nil"/>
              <w:bottom w:val="single" w:sz="4" w:space="0" w:color="auto"/>
            </w:tcBorders>
          </w:tcPr>
          <w:p w:rsidR="00EA019C" w:rsidRDefault="00EA019C">
            <w:pPr>
              <w:pStyle w:val="ConsPlusNormal"/>
              <w:ind w:left="283"/>
            </w:pPr>
            <w:r>
              <w:t>для полиэтиленовых газопроводов</w:t>
            </w:r>
          </w:p>
        </w:tc>
        <w:tc>
          <w:tcPr>
            <w:tcW w:w="1644" w:type="dxa"/>
            <w:tcBorders>
              <w:top w:val="nil"/>
              <w:bottom w:val="single" w:sz="4" w:space="0" w:color="auto"/>
            </w:tcBorders>
          </w:tcPr>
          <w:p w:rsidR="00EA019C" w:rsidRDefault="00EA019C">
            <w:pPr>
              <w:pStyle w:val="ConsPlusNormal"/>
              <w:jc w:val="center"/>
            </w:pPr>
            <w:r>
              <w:t>0,35*</w:t>
            </w:r>
          </w:p>
        </w:tc>
        <w:tc>
          <w:tcPr>
            <w:tcW w:w="1020" w:type="dxa"/>
            <w:tcBorders>
              <w:top w:val="nil"/>
              <w:bottom w:val="single" w:sz="4" w:space="0" w:color="auto"/>
            </w:tcBorders>
          </w:tcPr>
          <w:p w:rsidR="00EA019C" w:rsidRDefault="00EA019C">
            <w:pPr>
              <w:pStyle w:val="ConsPlusNormal"/>
            </w:pPr>
            <w:r>
              <w:t>20,0</w:t>
            </w:r>
          </w:p>
        </w:tc>
        <w:tc>
          <w:tcPr>
            <w:tcW w:w="1020" w:type="dxa"/>
            <w:tcBorders>
              <w:top w:val="nil"/>
              <w:bottom w:val="single" w:sz="4" w:space="0" w:color="auto"/>
            </w:tcBorders>
          </w:tcPr>
          <w:p w:rsidR="00EA019C" w:rsidRDefault="00EA019C">
            <w:pPr>
              <w:pStyle w:val="ConsPlusNormal"/>
              <w:jc w:val="center"/>
            </w:pPr>
            <w:r>
              <w:t>20,0</w:t>
            </w:r>
          </w:p>
        </w:tc>
        <w:tc>
          <w:tcPr>
            <w:tcW w:w="850" w:type="dxa"/>
            <w:tcBorders>
              <w:top w:val="nil"/>
              <w:bottom w:val="single" w:sz="4" w:space="0" w:color="auto"/>
            </w:tcBorders>
          </w:tcPr>
          <w:p w:rsidR="00EA019C" w:rsidRDefault="00EA019C">
            <w:pPr>
              <w:pStyle w:val="ConsPlusNormal"/>
              <w:jc w:val="center"/>
            </w:pPr>
            <w:r>
              <w:t>20,0</w:t>
            </w:r>
          </w:p>
        </w:tc>
        <w:tc>
          <w:tcPr>
            <w:tcW w:w="1474" w:type="dxa"/>
            <w:tcBorders>
              <w:top w:val="nil"/>
              <w:bottom w:val="single" w:sz="4" w:space="0" w:color="auto"/>
            </w:tcBorders>
          </w:tcPr>
          <w:p w:rsidR="00EA019C" w:rsidRDefault="00EA019C">
            <w:pPr>
              <w:pStyle w:val="ConsPlusNormal"/>
              <w:jc w:val="center"/>
            </w:pPr>
            <w:r>
              <w:t>20,0</w:t>
            </w:r>
          </w:p>
        </w:tc>
      </w:tr>
      <w:tr w:rsidR="00EA019C">
        <w:tblPrEx>
          <w:tblBorders>
            <w:insideH w:val="none" w:sz="0" w:space="0" w:color="auto"/>
          </w:tblBorders>
        </w:tblPrEx>
        <w:tc>
          <w:tcPr>
            <w:tcW w:w="9069" w:type="dxa"/>
            <w:gridSpan w:val="6"/>
            <w:tcBorders>
              <w:top w:val="single" w:sz="4" w:space="0" w:color="auto"/>
              <w:bottom w:val="nil"/>
            </w:tcBorders>
          </w:tcPr>
          <w:p w:rsidR="00EA019C" w:rsidRDefault="00EA019C">
            <w:pPr>
              <w:pStyle w:val="ConsPlusNormal"/>
              <w:jc w:val="both"/>
            </w:pPr>
            <w:r>
              <w:t xml:space="preserve">Исключено с 4 июня 2017 года. - </w:t>
            </w:r>
            <w:hyperlink r:id="rId849">
              <w:r>
                <w:rPr>
                  <w:color w:val="0000FF"/>
                </w:rPr>
                <w:t>Изменение N 2</w:t>
              </w:r>
            </w:hyperlink>
            <w:r>
              <w:t>, утв. Приказом Минстроя России от 03.12.2016 N 878/пр.</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9 Фундаменты зданий и сооружений, а также опор мостовых сооружений до газопроводов условным проходом, мм:</w:t>
            </w:r>
          </w:p>
        </w:tc>
        <w:tc>
          <w:tcPr>
            <w:tcW w:w="1644"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850" w:type="dxa"/>
            <w:tcBorders>
              <w:top w:val="single" w:sz="4" w:space="0" w:color="auto"/>
              <w:bottom w:val="nil"/>
            </w:tcBorders>
          </w:tcPr>
          <w:p w:rsidR="00EA019C" w:rsidRDefault="00EA019C">
            <w:pPr>
              <w:pStyle w:val="ConsPlusNormal"/>
              <w:jc w:val="both"/>
            </w:pPr>
          </w:p>
        </w:tc>
        <w:tc>
          <w:tcPr>
            <w:tcW w:w="147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(в ред. </w:t>
            </w:r>
            <w:hyperlink r:id="rId850">
              <w:r>
                <w:rPr>
                  <w:color w:val="0000FF"/>
                </w:rPr>
                <w:t>Изменения N 3</w:t>
              </w:r>
            </w:hyperlink>
            <w:r>
              <w:t>, утв. Приказом Минстроя России от 20.11.2019 N 702/пр)</w:t>
            </w: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до 300 включ.</w:t>
            </w:r>
          </w:p>
        </w:tc>
        <w:tc>
          <w:tcPr>
            <w:tcW w:w="1644" w:type="dxa"/>
            <w:tcBorders>
              <w:top w:val="nil"/>
              <w:bottom w:val="nil"/>
            </w:tcBorders>
          </w:tcPr>
          <w:p w:rsidR="00EA019C" w:rsidRDefault="00EA019C">
            <w:pPr>
              <w:pStyle w:val="ConsPlusNormal"/>
              <w:jc w:val="center"/>
            </w:pPr>
            <w:r>
              <w:t>-</w:t>
            </w:r>
          </w:p>
        </w:tc>
        <w:tc>
          <w:tcPr>
            <w:tcW w:w="1020" w:type="dxa"/>
            <w:tcBorders>
              <w:top w:val="nil"/>
              <w:bottom w:val="nil"/>
            </w:tcBorders>
          </w:tcPr>
          <w:p w:rsidR="00EA019C" w:rsidRDefault="00EA019C">
            <w:pPr>
              <w:pStyle w:val="ConsPlusNormal"/>
              <w:jc w:val="center"/>
            </w:pPr>
            <w:r>
              <w:t>2,0</w:t>
            </w:r>
          </w:p>
        </w:tc>
        <w:tc>
          <w:tcPr>
            <w:tcW w:w="1020" w:type="dxa"/>
            <w:tcBorders>
              <w:top w:val="nil"/>
              <w:bottom w:val="nil"/>
            </w:tcBorders>
          </w:tcPr>
          <w:p w:rsidR="00EA019C" w:rsidRDefault="00EA019C">
            <w:pPr>
              <w:pStyle w:val="ConsPlusNormal"/>
              <w:jc w:val="center"/>
            </w:pPr>
            <w:r>
              <w:t>4,0</w:t>
            </w:r>
          </w:p>
        </w:tc>
        <w:tc>
          <w:tcPr>
            <w:tcW w:w="850" w:type="dxa"/>
            <w:tcBorders>
              <w:top w:val="nil"/>
              <w:bottom w:val="nil"/>
            </w:tcBorders>
          </w:tcPr>
          <w:p w:rsidR="00EA019C" w:rsidRDefault="00EA019C">
            <w:pPr>
              <w:pStyle w:val="ConsPlusNormal"/>
              <w:jc w:val="center"/>
            </w:pPr>
            <w:r>
              <w:t>7,0</w:t>
            </w:r>
          </w:p>
        </w:tc>
        <w:tc>
          <w:tcPr>
            <w:tcW w:w="1474" w:type="dxa"/>
            <w:tcBorders>
              <w:top w:val="nil"/>
              <w:bottom w:val="nil"/>
            </w:tcBorders>
          </w:tcPr>
          <w:p w:rsidR="00EA019C" w:rsidRDefault="00EA019C">
            <w:pPr>
              <w:pStyle w:val="ConsPlusNormal"/>
              <w:jc w:val="center"/>
            </w:pPr>
            <w:r>
              <w:t>10,0</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(в ред. </w:t>
            </w:r>
            <w:hyperlink r:id="rId851">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3061" w:type="dxa"/>
            <w:tcBorders>
              <w:top w:val="nil"/>
              <w:bottom w:val="single" w:sz="4" w:space="0" w:color="auto"/>
            </w:tcBorders>
          </w:tcPr>
          <w:p w:rsidR="00EA019C" w:rsidRDefault="00EA019C">
            <w:pPr>
              <w:pStyle w:val="ConsPlusNormal"/>
              <w:ind w:left="283"/>
            </w:pPr>
            <w:r>
              <w:t>св. 300</w:t>
            </w:r>
          </w:p>
        </w:tc>
        <w:tc>
          <w:tcPr>
            <w:tcW w:w="1644" w:type="dxa"/>
            <w:tcBorders>
              <w:top w:val="nil"/>
              <w:bottom w:val="single" w:sz="4" w:space="0" w:color="auto"/>
            </w:tcBorders>
          </w:tcPr>
          <w:p w:rsidR="00EA019C" w:rsidRDefault="00EA019C">
            <w:pPr>
              <w:pStyle w:val="ConsPlusNormal"/>
              <w:jc w:val="center"/>
            </w:pPr>
            <w:r>
              <w:t>-</w:t>
            </w:r>
          </w:p>
        </w:tc>
        <w:tc>
          <w:tcPr>
            <w:tcW w:w="1020" w:type="dxa"/>
            <w:tcBorders>
              <w:top w:val="nil"/>
              <w:bottom w:val="single" w:sz="4" w:space="0" w:color="auto"/>
            </w:tcBorders>
          </w:tcPr>
          <w:p w:rsidR="00EA019C" w:rsidRDefault="00EA019C">
            <w:pPr>
              <w:pStyle w:val="ConsPlusNormal"/>
              <w:jc w:val="center"/>
            </w:pPr>
            <w:r>
              <w:t>2,0</w:t>
            </w:r>
          </w:p>
        </w:tc>
        <w:tc>
          <w:tcPr>
            <w:tcW w:w="1020" w:type="dxa"/>
            <w:tcBorders>
              <w:top w:val="nil"/>
              <w:bottom w:val="single" w:sz="4" w:space="0" w:color="auto"/>
            </w:tcBorders>
          </w:tcPr>
          <w:p w:rsidR="00EA019C" w:rsidRDefault="00EA019C">
            <w:pPr>
              <w:pStyle w:val="ConsPlusNormal"/>
              <w:jc w:val="center"/>
            </w:pPr>
            <w:r>
              <w:t>4,0</w:t>
            </w:r>
          </w:p>
        </w:tc>
        <w:tc>
          <w:tcPr>
            <w:tcW w:w="850" w:type="dxa"/>
            <w:tcBorders>
              <w:top w:val="nil"/>
              <w:bottom w:val="single" w:sz="4" w:space="0" w:color="auto"/>
            </w:tcBorders>
          </w:tcPr>
          <w:p w:rsidR="00EA019C" w:rsidRDefault="00EA019C">
            <w:pPr>
              <w:pStyle w:val="ConsPlusNormal"/>
              <w:jc w:val="center"/>
            </w:pPr>
            <w:r>
              <w:t>7,0</w:t>
            </w:r>
          </w:p>
        </w:tc>
        <w:tc>
          <w:tcPr>
            <w:tcW w:w="1474" w:type="dxa"/>
            <w:tcBorders>
              <w:top w:val="nil"/>
              <w:bottom w:val="single" w:sz="4" w:space="0" w:color="auto"/>
            </w:tcBorders>
          </w:tcPr>
          <w:p w:rsidR="00EA019C" w:rsidRDefault="00EA019C">
            <w:pPr>
              <w:pStyle w:val="ConsPlusNormal"/>
              <w:jc w:val="center"/>
            </w:pPr>
            <w:r>
              <w:t>20,0</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10 Здания и сооружения без фундамента</w:t>
            </w:r>
          </w:p>
        </w:tc>
        <w:tc>
          <w:tcPr>
            <w:tcW w:w="1644" w:type="dxa"/>
            <w:tcBorders>
              <w:top w:val="single" w:sz="4" w:space="0" w:color="auto"/>
              <w:bottom w:val="nil"/>
            </w:tcBorders>
          </w:tcPr>
          <w:p w:rsidR="00EA019C" w:rsidRDefault="00EA019C">
            <w:pPr>
              <w:pStyle w:val="ConsPlusNormal"/>
              <w:jc w:val="center"/>
            </w:pPr>
            <w:r>
              <w:t>-</w:t>
            </w:r>
          </w:p>
        </w:tc>
        <w:tc>
          <w:tcPr>
            <w:tcW w:w="4364" w:type="dxa"/>
            <w:gridSpan w:val="4"/>
            <w:tcBorders>
              <w:top w:val="single" w:sz="4" w:space="0" w:color="auto"/>
              <w:bottom w:val="nil"/>
            </w:tcBorders>
          </w:tcPr>
          <w:p w:rsidR="00EA019C" w:rsidRDefault="00EA019C">
            <w:pPr>
              <w:pStyle w:val="ConsPlusNormal"/>
              <w:jc w:val="center"/>
            </w:pPr>
            <w:r>
              <w:t>За пределами охранной зоны газопровода и из условия безопасного производства работ при строительстве и эксплуатации газопровода</w:t>
            </w:r>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(в ред. </w:t>
            </w:r>
            <w:hyperlink r:id="rId852">
              <w:r>
                <w:rPr>
                  <w:color w:val="0000FF"/>
                </w:rPr>
                <w:t>Изменения N 2</w:t>
              </w:r>
            </w:hyperlink>
            <w:r>
              <w:t>, утв. Приказом Минстроя России от 03.12.2016 N 878/пр)</w:t>
            </w:r>
          </w:p>
        </w:tc>
      </w:tr>
      <w:tr w:rsidR="00EA019C">
        <w:tc>
          <w:tcPr>
            <w:tcW w:w="3061" w:type="dxa"/>
            <w:tcBorders>
              <w:top w:val="single" w:sz="4" w:space="0" w:color="auto"/>
              <w:bottom w:val="single" w:sz="4" w:space="0" w:color="auto"/>
            </w:tcBorders>
          </w:tcPr>
          <w:p w:rsidR="00EA019C" w:rsidRDefault="00EA019C">
            <w:pPr>
              <w:pStyle w:val="ConsPlusNormal"/>
            </w:pPr>
            <w:r>
              <w:t xml:space="preserve">11 Фундаменты ограждений, </w:t>
            </w:r>
            <w:r>
              <w:lastRenderedPageBreak/>
              <w:t>эстакад, отдельно стоящих опор, в том числе контактной сети и связи железных дорог</w:t>
            </w:r>
          </w:p>
        </w:tc>
        <w:tc>
          <w:tcPr>
            <w:tcW w:w="1644" w:type="dxa"/>
            <w:tcBorders>
              <w:top w:val="single" w:sz="4" w:space="0" w:color="auto"/>
              <w:bottom w:val="single" w:sz="4" w:space="0" w:color="auto"/>
            </w:tcBorders>
          </w:tcPr>
          <w:p w:rsidR="00EA019C" w:rsidRDefault="00EA019C">
            <w:pPr>
              <w:pStyle w:val="ConsPlusNormal"/>
              <w:jc w:val="center"/>
            </w:pPr>
            <w:r>
              <w:lastRenderedPageBreak/>
              <w:t>-</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850" w:type="dxa"/>
            <w:tcBorders>
              <w:top w:val="single" w:sz="4" w:space="0" w:color="auto"/>
              <w:bottom w:val="single" w:sz="4" w:space="0" w:color="auto"/>
            </w:tcBorders>
          </w:tcPr>
          <w:p w:rsidR="00EA019C" w:rsidRDefault="00EA019C">
            <w:pPr>
              <w:pStyle w:val="ConsPlusNormal"/>
              <w:jc w:val="center"/>
            </w:pPr>
            <w:r>
              <w:t>1,0</w:t>
            </w:r>
          </w:p>
        </w:tc>
        <w:tc>
          <w:tcPr>
            <w:tcW w:w="1474" w:type="dxa"/>
            <w:tcBorders>
              <w:top w:val="single" w:sz="4" w:space="0" w:color="auto"/>
              <w:bottom w:val="single" w:sz="4" w:space="0" w:color="auto"/>
            </w:tcBorders>
          </w:tcPr>
          <w:p w:rsidR="00EA019C" w:rsidRDefault="00EA019C">
            <w:pPr>
              <w:pStyle w:val="ConsPlusNormal"/>
              <w:jc w:val="center"/>
            </w:pPr>
            <w:r>
              <w:t>1,0</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lastRenderedPageBreak/>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1644" w:type="dxa"/>
            <w:tcBorders>
              <w:top w:val="single" w:sz="4" w:space="0" w:color="auto"/>
              <w:bottom w:val="nil"/>
            </w:tcBorders>
          </w:tcPr>
          <w:p w:rsidR="00EA019C" w:rsidRDefault="00EA019C">
            <w:pPr>
              <w:pStyle w:val="ConsPlusNormal"/>
            </w:pPr>
            <w:r>
              <w:t>По настоящему своду правил в зависимости от способа производства работ</w:t>
            </w:r>
          </w:p>
        </w:tc>
        <w:tc>
          <w:tcPr>
            <w:tcW w:w="1020"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850" w:type="dxa"/>
            <w:tcBorders>
              <w:top w:val="single" w:sz="4" w:space="0" w:color="auto"/>
              <w:bottom w:val="nil"/>
            </w:tcBorders>
          </w:tcPr>
          <w:p w:rsidR="00EA019C" w:rsidRDefault="00EA019C">
            <w:pPr>
              <w:pStyle w:val="ConsPlusNormal"/>
              <w:jc w:val="both"/>
            </w:pPr>
          </w:p>
        </w:tc>
        <w:tc>
          <w:tcPr>
            <w:tcW w:w="147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до межпоселковых газопроводов</w:t>
            </w:r>
          </w:p>
        </w:tc>
        <w:tc>
          <w:tcPr>
            <w:tcW w:w="1644" w:type="dxa"/>
            <w:tcBorders>
              <w:top w:val="nil"/>
              <w:bottom w:val="nil"/>
            </w:tcBorders>
          </w:tcPr>
          <w:p w:rsidR="00EA019C" w:rsidRDefault="00EA019C">
            <w:pPr>
              <w:pStyle w:val="ConsPlusNormal"/>
              <w:jc w:val="both"/>
            </w:pPr>
          </w:p>
        </w:tc>
        <w:tc>
          <w:tcPr>
            <w:tcW w:w="1020" w:type="dxa"/>
            <w:tcBorders>
              <w:top w:val="nil"/>
              <w:bottom w:val="nil"/>
            </w:tcBorders>
          </w:tcPr>
          <w:p w:rsidR="00EA019C" w:rsidRDefault="00EA019C">
            <w:pPr>
              <w:pStyle w:val="ConsPlusNormal"/>
              <w:jc w:val="center"/>
            </w:pPr>
            <w:r>
              <w:t>50</w:t>
            </w:r>
          </w:p>
        </w:tc>
        <w:tc>
          <w:tcPr>
            <w:tcW w:w="1020" w:type="dxa"/>
            <w:tcBorders>
              <w:top w:val="nil"/>
              <w:bottom w:val="nil"/>
            </w:tcBorders>
          </w:tcPr>
          <w:p w:rsidR="00EA019C" w:rsidRDefault="00EA019C">
            <w:pPr>
              <w:pStyle w:val="ConsPlusNormal"/>
              <w:jc w:val="center"/>
            </w:pPr>
            <w:r>
              <w:t>50</w:t>
            </w:r>
          </w:p>
        </w:tc>
        <w:tc>
          <w:tcPr>
            <w:tcW w:w="850" w:type="dxa"/>
            <w:tcBorders>
              <w:top w:val="nil"/>
              <w:bottom w:val="nil"/>
            </w:tcBorders>
          </w:tcPr>
          <w:p w:rsidR="00EA019C" w:rsidRDefault="00EA019C">
            <w:pPr>
              <w:pStyle w:val="ConsPlusNormal"/>
              <w:jc w:val="center"/>
            </w:pPr>
            <w:r>
              <w:t>50</w:t>
            </w:r>
          </w:p>
        </w:tc>
        <w:tc>
          <w:tcPr>
            <w:tcW w:w="1474" w:type="dxa"/>
            <w:tcBorders>
              <w:top w:val="nil"/>
              <w:bottom w:val="nil"/>
            </w:tcBorders>
          </w:tcPr>
          <w:p w:rsidR="00EA019C" w:rsidRDefault="00EA019C">
            <w:pPr>
              <w:pStyle w:val="ConsPlusNormal"/>
              <w:jc w:val="center"/>
            </w:pPr>
            <w:r>
              <w:t>50</w:t>
            </w: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до сетей газораспределения в границах поселений и в стесненных условиях межпоселковых газопроводов</w:t>
            </w:r>
          </w:p>
        </w:tc>
        <w:tc>
          <w:tcPr>
            <w:tcW w:w="1644" w:type="dxa"/>
            <w:tcBorders>
              <w:top w:val="nil"/>
              <w:bottom w:val="nil"/>
            </w:tcBorders>
          </w:tcPr>
          <w:p w:rsidR="00EA019C" w:rsidRDefault="00EA019C">
            <w:pPr>
              <w:pStyle w:val="ConsPlusNormal"/>
              <w:jc w:val="both"/>
            </w:pPr>
          </w:p>
        </w:tc>
        <w:tc>
          <w:tcPr>
            <w:tcW w:w="1020" w:type="dxa"/>
            <w:tcBorders>
              <w:top w:val="nil"/>
              <w:bottom w:val="nil"/>
            </w:tcBorders>
          </w:tcPr>
          <w:p w:rsidR="00EA019C" w:rsidRDefault="00EA019C">
            <w:pPr>
              <w:pStyle w:val="ConsPlusNormal"/>
              <w:jc w:val="center"/>
            </w:pPr>
            <w:r>
              <w:t>3,8**</w:t>
            </w:r>
          </w:p>
        </w:tc>
        <w:tc>
          <w:tcPr>
            <w:tcW w:w="1020" w:type="dxa"/>
            <w:tcBorders>
              <w:top w:val="nil"/>
              <w:bottom w:val="nil"/>
            </w:tcBorders>
          </w:tcPr>
          <w:p w:rsidR="00EA019C" w:rsidRDefault="00EA019C">
            <w:pPr>
              <w:pStyle w:val="ConsPlusNormal"/>
              <w:jc w:val="center"/>
            </w:pPr>
            <w:r>
              <w:t>4,8**</w:t>
            </w:r>
          </w:p>
        </w:tc>
        <w:tc>
          <w:tcPr>
            <w:tcW w:w="850" w:type="dxa"/>
            <w:tcBorders>
              <w:top w:val="nil"/>
              <w:bottom w:val="nil"/>
            </w:tcBorders>
          </w:tcPr>
          <w:p w:rsidR="00EA019C" w:rsidRDefault="00EA019C">
            <w:pPr>
              <w:pStyle w:val="ConsPlusNormal"/>
              <w:jc w:val="center"/>
            </w:pPr>
            <w:r>
              <w:t>7,8**</w:t>
            </w:r>
          </w:p>
        </w:tc>
        <w:tc>
          <w:tcPr>
            <w:tcW w:w="1474" w:type="dxa"/>
            <w:tcBorders>
              <w:top w:val="nil"/>
              <w:bottom w:val="nil"/>
            </w:tcBorders>
          </w:tcPr>
          <w:p w:rsidR="00EA019C" w:rsidRDefault="00EA019C">
            <w:pPr>
              <w:pStyle w:val="ConsPlusNormal"/>
              <w:jc w:val="center"/>
            </w:pPr>
            <w:r>
              <w:t>10,8**</w:t>
            </w:r>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(в ред. </w:t>
            </w:r>
            <w:hyperlink r:id="rId853">
              <w:r>
                <w:rPr>
                  <w:color w:val="0000FF"/>
                </w:rPr>
                <w:t>Изменения N 2</w:t>
              </w:r>
            </w:hyperlink>
            <w:r>
              <w:t xml:space="preserve">, утв. Приказом Минстроя России от 03.12.2016 N 878/пр, </w:t>
            </w:r>
            <w:hyperlink r:id="rId854">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13 Внутренние подъездные железнодорожные пути предприятий и трамвайные пути</w:t>
            </w:r>
          </w:p>
        </w:tc>
        <w:tc>
          <w:tcPr>
            <w:tcW w:w="1644" w:type="dxa"/>
            <w:tcBorders>
              <w:top w:val="single" w:sz="4" w:space="0" w:color="auto"/>
              <w:bottom w:val="nil"/>
            </w:tcBorders>
          </w:tcPr>
          <w:p w:rsidR="00EA019C" w:rsidRDefault="00EA019C">
            <w:pPr>
              <w:pStyle w:val="ConsPlusNormal"/>
            </w:pPr>
            <w:r>
              <w:t>По настоящему своду правил в зависимости от способа производства работ</w:t>
            </w:r>
          </w:p>
        </w:tc>
        <w:tc>
          <w:tcPr>
            <w:tcW w:w="1020" w:type="dxa"/>
            <w:tcBorders>
              <w:top w:val="single" w:sz="4" w:space="0" w:color="auto"/>
              <w:bottom w:val="nil"/>
            </w:tcBorders>
          </w:tcPr>
          <w:p w:rsidR="00EA019C" w:rsidRDefault="00EA019C">
            <w:pPr>
              <w:pStyle w:val="ConsPlusNormal"/>
              <w:jc w:val="center"/>
            </w:pPr>
            <w:r>
              <w:t>2,8</w:t>
            </w:r>
          </w:p>
        </w:tc>
        <w:tc>
          <w:tcPr>
            <w:tcW w:w="1020" w:type="dxa"/>
            <w:tcBorders>
              <w:top w:val="single" w:sz="4" w:space="0" w:color="auto"/>
              <w:bottom w:val="nil"/>
            </w:tcBorders>
          </w:tcPr>
          <w:p w:rsidR="00EA019C" w:rsidRDefault="00EA019C">
            <w:pPr>
              <w:pStyle w:val="ConsPlusNormal"/>
              <w:jc w:val="center"/>
            </w:pPr>
            <w:r>
              <w:t>2,8</w:t>
            </w:r>
          </w:p>
        </w:tc>
        <w:tc>
          <w:tcPr>
            <w:tcW w:w="850" w:type="dxa"/>
            <w:tcBorders>
              <w:top w:val="single" w:sz="4" w:space="0" w:color="auto"/>
              <w:bottom w:val="nil"/>
            </w:tcBorders>
          </w:tcPr>
          <w:p w:rsidR="00EA019C" w:rsidRDefault="00EA019C">
            <w:pPr>
              <w:pStyle w:val="ConsPlusNormal"/>
              <w:jc w:val="center"/>
            </w:pPr>
            <w:r>
              <w:t>3,8</w:t>
            </w:r>
          </w:p>
        </w:tc>
        <w:tc>
          <w:tcPr>
            <w:tcW w:w="1474" w:type="dxa"/>
            <w:tcBorders>
              <w:top w:val="single" w:sz="4" w:space="0" w:color="auto"/>
              <w:bottom w:val="nil"/>
            </w:tcBorders>
          </w:tcPr>
          <w:p w:rsidR="00EA019C" w:rsidRDefault="00EA019C">
            <w:pPr>
              <w:pStyle w:val="ConsPlusNormal"/>
              <w:jc w:val="center"/>
            </w:pPr>
            <w:r>
              <w:t>3,8</w:t>
            </w:r>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(в ред. </w:t>
            </w:r>
            <w:hyperlink r:id="rId855">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14 Магистральные улицы и дороги, улицы и дороги местного значения:</w:t>
            </w:r>
          </w:p>
        </w:tc>
        <w:tc>
          <w:tcPr>
            <w:tcW w:w="1644" w:type="dxa"/>
            <w:tcBorders>
              <w:top w:val="single" w:sz="4" w:space="0" w:color="auto"/>
              <w:bottom w:val="nil"/>
            </w:tcBorders>
          </w:tcPr>
          <w:p w:rsidR="00EA019C" w:rsidRDefault="00EA019C">
            <w:pPr>
              <w:pStyle w:val="ConsPlusNormal"/>
              <w:jc w:val="center"/>
            </w:pPr>
            <w:r>
              <w:t>То же</w:t>
            </w:r>
          </w:p>
        </w:tc>
        <w:tc>
          <w:tcPr>
            <w:tcW w:w="1020"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850" w:type="dxa"/>
            <w:tcBorders>
              <w:top w:val="single" w:sz="4" w:space="0" w:color="auto"/>
              <w:bottom w:val="nil"/>
            </w:tcBorders>
          </w:tcPr>
          <w:p w:rsidR="00EA019C" w:rsidRDefault="00EA019C">
            <w:pPr>
              <w:pStyle w:val="ConsPlusNormal"/>
              <w:jc w:val="both"/>
            </w:pPr>
          </w:p>
        </w:tc>
        <w:tc>
          <w:tcPr>
            <w:tcW w:w="147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от бортового камня улицы, дороги (кромки проезжей части, укрепленной полосы обочины)</w:t>
            </w:r>
          </w:p>
        </w:tc>
        <w:tc>
          <w:tcPr>
            <w:tcW w:w="1644" w:type="dxa"/>
            <w:tcBorders>
              <w:top w:val="nil"/>
              <w:bottom w:val="nil"/>
            </w:tcBorders>
          </w:tcPr>
          <w:p w:rsidR="00EA019C" w:rsidRDefault="00EA019C">
            <w:pPr>
              <w:pStyle w:val="ConsPlusNormal"/>
              <w:jc w:val="both"/>
            </w:pPr>
          </w:p>
        </w:tc>
        <w:tc>
          <w:tcPr>
            <w:tcW w:w="1020" w:type="dxa"/>
            <w:tcBorders>
              <w:top w:val="nil"/>
              <w:bottom w:val="nil"/>
            </w:tcBorders>
          </w:tcPr>
          <w:p w:rsidR="00EA019C" w:rsidRDefault="00EA019C">
            <w:pPr>
              <w:pStyle w:val="ConsPlusNormal"/>
              <w:jc w:val="center"/>
            </w:pPr>
            <w:r>
              <w:t>1,5</w:t>
            </w:r>
          </w:p>
        </w:tc>
        <w:tc>
          <w:tcPr>
            <w:tcW w:w="1020" w:type="dxa"/>
            <w:tcBorders>
              <w:top w:val="nil"/>
              <w:bottom w:val="nil"/>
            </w:tcBorders>
          </w:tcPr>
          <w:p w:rsidR="00EA019C" w:rsidRDefault="00EA019C">
            <w:pPr>
              <w:pStyle w:val="ConsPlusNormal"/>
              <w:jc w:val="center"/>
            </w:pPr>
            <w:r>
              <w:t>1,5</w:t>
            </w:r>
          </w:p>
        </w:tc>
        <w:tc>
          <w:tcPr>
            <w:tcW w:w="850" w:type="dxa"/>
            <w:tcBorders>
              <w:top w:val="nil"/>
              <w:bottom w:val="nil"/>
            </w:tcBorders>
          </w:tcPr>
          <w:p w:rsidR="00EA019C" w:rsidRDefault="00EA019C">
            <w:pPr>
              <w:pStyle w:val="ConsPlusNormal"/>
              <w:jc w:val="center"/>
            </w:pPr>
            <w:r>
              <w:t>2,5</w:t>
            </w:r>
          </w:p>
        </w:tc>
        <w:tc>
          <w:tcPr>
            <w:tcW w:w="1474" w:type="dxa"/>
            <w:tcBorders>
              <w:top w:val="nil"/>
              <w:bottom w:val="nil"/>
            </w:tcBorders>
          </w:tcPr>
          <w:p w:rsidR="00EA019C" w:rsidRDefault="00EA019C">
            <w:pPr>
              <w:pStyle w:val="ConsPlusNormal"/>
              <w:jc w:val="center"/>
            </w:pPr>
            <w:r>
              <w:t>2,5</w:t>
            </w: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от наружной бровки кювета или подошвы насыпи дорог</w:t>
            </w:r>
          </w:p>
        </w:tc>
        <w:tc>
          <w:tcPr>
            <w:tcW w:w="1644" w:type="dxa"/>
            <w:tcBorders>
              <w:top w:val="nil"/>
              <w:bottom w:val="nil"/>
            </w:tcBorders>
          </w:tcPr>
          <w:p w:rsidR="00EA019C" w:rsidRDefault="00EA019C">
            <w:pPr>
              <w:pStyle w:val="ConsPlusNormal"/>
              <w:jc w:val="both"/>
            </w:pPr>
          </w:p>
        </w:tc>
        <w:tc>
          <w:tcPr>
            <w:tcW w:w="1020" w:type="dxa"/>
            <w:tcBorders>
              <w:top w:val="nil"/>
              <w:bottom w:val="nil"/>
            </w:tcBorders>
          </w:tcPr>
          <w:p w:rsidR="00EA019C" w:rsidRDefault="00EA019C">
            <w:pPr>
              <w:pStyle w:val="ConsPlusNormal"/>
              <w:jc w:val="center"/>
            </w:pPr>
            <w:r>
              <w:t>1,0</w:t>
            </w:r>
          </w:p>
        </w:tc>
        <w:tc>
          <w:tcPr>
            <w:tcW w:w="1020" w:type="dxa"/>
            <w:tcBorders>
              <w:top w:val="nil"/>
              <w:bottom w:val="nil"/>
            </w:tcBorders>
          </w:tcPr>
          <w:p w:rsidR="00EA019C" w:rsidRDefault="00EA019C">
            <w:pPr>
              <w:pStyle w:val="ConsPlusNormal"/>
              <w:jc w:val="center"/>
            </w:pPr>
            <w:r>
              <w:t>1,0</w:t>
            </w:r>
          </w:p>
        </w:tc>
        <w:tc>
          <w:tcPr>
            <w:tcW w:w="850" w:type="dxa"/>
            <w:tcBorders>
              <w:top w:val="nil"/>
              <w:bottom w:val="nil"/>
            </w:tcBorders>
          </w:tcPr>
          <w:p w:rsidR="00EA019C" w:rsidRDefault="00EA019C">
            <w:pPr>
              <w:pStyle w:val="ConsPlusNormal"/>
              <w:jc w:val="center"/>
            </w:pPr>
            <w:r>
              <w:t>1,0</w:t>
            </w:r>
          </w:p>
        </w:tc>
        <w:tc>
          <w:tcPr>
            <w:tcW w:w="1474" w:type="dxa"/>
            <w:tcBorders>
              <w:top w:val="nil"/>
              <w:bottom w:val="nil"/>
            </w:tcBorders>
          </w:tcPr>
          <w:p w:rsidR="00EA019C" w:rsidRDefault="00EA019C">
            <w:pPr>
              <w:pStyle w:val="ConsPlusNormal"/>
              <w:jc w:val="center"/>
            </w:pPr>
            <w:r>
              <w:t>1,0</w:t>
            </w:r>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(в ред. </w:t>
            </w:r>
            <w:hyperlink r:id="rId856">
              <w:r>
                <w:rPr>
                  <w:color w:val="0000FF"/>
                </w:rPr>
                <w:t>Изменения N 2</w:t>
              </w:r>
            </w:hyperlink>
            <w:r>
              <w:t xml:space="preserve">, утв. Приказом Минстроя России от 03.12.2016 N 878/пр, </w:t>
            </w:r>
            <w:hyperlink r:id="rId857">
              <w:r>
                <w:rPr>
                  <w:color w:val="0000FF"/>
                </w:rPr>
                <w:t>Изменения N 4</w:t>
              </w:r>
            </w:hyperlink>
            <w:r>
              <w:t>, утв. Приказом Минстроя России от 27.12.2021 N 1018/пр)</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15 Фундаменты опор воздушных линий электропередачи напряжением</w:t>
            </w:r>
          </w:p>
        </w:tc>
        <w:tc>
          <w:tcPr>
            <w:tcW w:w="6008" w:type="dxa"/>
            <w:gridSpan w:val="5"/>
            <w:tcBorders>
              <w:top w:val="single" w:sz="4" w:space="0" w:color="auto"/>
              <w:bottom w:val="nil"/>
            </w:tcBorders>
          </w:tcPr>
          <w:p w:rsidR="00EA019C" w:rsidRDefault="00EA019C">
            <w:pPr>
              <w:pStyle w:val="ConsPlusNormal"/>
              <w:jc w:val="center"/>
            </w:pPr>
            <w:r>
              <w:t xml:space="preserve">В соответствии с </w:t>
            </w:r>
            <w:hyperlink w:anchor="P2913">
              <w:r>
                <w:rPr>
                  <w:color w:val="0000FF"/>
                </w:rPr>
                <w:t>[7]</w:t>
              </w:r>
            </w:hyperlink>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(в ред. </w:t>
            </w:r>
            <w:hyperlink r:id="rId858">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16 Ось ствола дерева, кроме случаев бестраншейной прокладки газопроводов</w:t>
            </w:r>
          </w:p>
        </w:tc>
        <w:tc>
          <w:tcPr>
            <w:tcW w:w="1644" w:type="dxa"/>
            <w:tcBorders>
              <w:top w:val="single" w:sz="4" w:space="0" w:color="auto"/>
              <w:bottom w:val="nil"/>
            </w:tcBorders>
          </w:tcPr>
          <w:p w:rsidR="00EA019C" w:rsidRDefault="00EA019C">
            <w:pPr>
              <w:pStyle w:val="ConsPlusNormal"/>
              <w:jc w:val="center"/>
            </w:pPr>
            <w:r>
              <w:t>-</w:t>
            </w:r>
          </w:p>
        </w:tc>
        <w:tc>
          <w:tcPr>
            <w:tcW w:w="1020" w:type="dxa"/>
            <w:tcBorders>
              <w:top w:val="single" w:sz="4" w:space="0" w:color="auto"/>
              <w:bottom w:val="nil"/>
            </w:tcBorders>
          </w:tcPr>
          <w:p w:rsidR="00EA019C" w:rsidRDefault="00EA019C">
            <w:pPr>
              <w:pStyle w:val="ConsPlusNormal"/>
              <w:jc w:val="center"/>
            </w:pPr>
            <w:r>
              <w:t>1,5</w:t>
            </w:r>
          </w:p>
        </w:tc>
        <w:tc>
          <w:tcPr>
            <w:tcW w:w="1020" w:type="dxa"/>
            <w:tcBorders>
              <w:top w:val="single" w:sz="4" w:space="0" w:color="auto"/>
              <w:bottom w:val="nil"/>
            </w:tcBorders>
          </w:tcPr>
          <w:p w:rsidR="00EA019C" w:rsidRDefault="00EA019C">
            <w:pPr>
              <w:pStyle w:val="ConsPlusNormal"/>
              <w:jc w:val="center"/>
            </w:pPr>
            <w:r>
              <w:t>1,5</w:t>
            </w:r>
          </w:p>
        </w:tc>
        <w:tc>
          <w:tcPr>
            <w:tcW w:w="850" w:type="dxa"/>
            <w:tcBorders>
              <w:top w:val="single" w:sz="4" w:space="0" w:color="auto"/>
              <w:bottom w:val="nil"/>
            </w:tcBorders>
          </w:tcPr>
          <w:p w:rsidR="00EA019C" w:rsidRDefault="00EA019C">
            <w:pPr>
              <w:pStyle w:val="ConsPlusNormal"/>
              <w:jc w:val="center"/>
            </w:pPr>
            <w:r>
              <w:t>1,5</w:t>
            </w:r>
          </w:p>
        </w:tc>
        <w:tc>
          <w:tcPr>
            <w:tcW w:w="1474" w:type="dxa"/>
            <w:tcBorders>
              <w:top w:val="single" w:sz="4" w:space="0" w:color="auto"/>
              <w:bottom w:val="nil"/>
            </w:tcBorders>
          </w:tcPr>
          <w:p w:rsidR="00EA019C" w:rsidRDefault="00EA019C">
            <w:pPr>
              <w:pStyle w:val="ConsPlusNormal"/>
              <w:jc w:val="center"/>
            </w:pPr>
            <w:r>
              <w:t>1,5</w:t>
            </w:r>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(в ред. </w:t>
            </w:r>
            <w:hyperlink r:id="rId859">
              <w:r>
                <w:rPr>
                  <w:color w:val="0000FF"/>
                </w:rPr>
                <w:t>Изменения N 3</w:t>
              </w:r>
            </w:hyperlink>
            <w:r>
              <w:t>, утв. Приказом Минстроя России от 20.11.2019 N 702/пр)</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 xml:space="preserve">17 Элементы технологических </w:t>
            </w:r>
            <w:r>
              <w:lastRenderedPageBreak/>
              <w:t>систем АЗС, в том числе АГЗС</w:t>
            </w:r>
          </w:p>
        </w:tc>
        <w:tc>
          <w:tcPr>
            <w:tcW w:w="1644" w:type="dxa"/>
            <w:tcBorders>
              <w:top w:val="single" w:sz="4" w:space="0" w:color="auto"/>
              <w:bottom w:val="nil"/>
            </w:tcBorders>
          </w:tcPr>
          <w:p w:rsidR="00EA019C" w:rsidRDefault="00EA019C">
            <w:pPr>
              <w:pStyle w:val="ConsPlusNormal"/>
              <w:jc w:val="center"/>
            </w:pPr>
            <w:r>
              <w:lastRenderedPageBreak/>
              <w:t>-</w:t>
            </w:r>
          </w:p>
        </w:tc>
        <w:tc>
          <w:tcPr>
            <w:tcW w:w="1020" w:type="dxa"/>
            <w:tcBorders>
              <w:top w:val="single" w:sz="4" w:space="0" w:color="auto"/>
              <w:bottom w:val="nil"/>
            </w:tcBorders>
          </w:tcPr>
          <w:p w:rsidR="00EA019C" w:rsidRDefault="00EA019C">
            <w:pPr>
              <w:pStyle w:val="ConsPlusNormal"/>
              <w:jc w:val="center"/>
            </w:pPr>
            <w:r>
              <w:t>20</w:t>
            </w:r>
          </w:p>
        </w:tc>
        <w:tc>
          <w:tcPr>
            <w:tcW w:w="1020" w:type="dxa"/>
            <w:tcBorders>
              <w:top w:val="single" w:sz="4" w:space="0" w:color="auto"/>
              <w:bottom w:val="nil"/>
            </w:tcBorders>
          </w:tcPr>
          <w:p w:rsidR="00EA019C" w:rsidRDefault="00EA019C">
            <w:pPr>
              <w:pStyle w:val="ConsPlusNormal"/>
              <w:jc w:val="center"/>
            </w:pPr>
            <w:r>
              <w:t>20</w:t>
            </w:r>
          </w:p>
        </w:tc>
        <w:tc>
          <w:tcPr>
            <w:tcW w:w="850" w:type="dxa"/>
            <w:tcBorders>
              <w:top w:val="single" w:sz="4" w:space="0" w:color="auto"/>
              <w:bottom w:val="nil"/>
            </w:tcBorders>
          </w:tcPr>
          <w:p w:rsidR="00EA019C" w:rsidRDefault="00EA019C">
            <w:pPr>
              <w:pStyle w:val="ConsPlusNormal"/>
              <w:jc w:val="center"/>
            </w:pPr>
            <w:r>
              <w:t>20</w:t>
            </w:r>
          </w:p>
        </w:tc>
        <w:tc>
          <w:tcPr>
            <w:tcW w:w="1474" w:type="dxa"/>
            <w:tcBorders>
              <w:top w:val="single" w:sz="4" w:space="0" w:color="auto"/>
              <w:bottom w:val="nil"/>
            </w:tcBorders>
          </w:tcPr>
          <w:p w:rsidR="00EA019C" w:rsidRDefault="00EA019C">
            <w:pPr>
              <w:pStyle w:val="ConsPlusNormal"/>
              <w:jc w:val="center"/>
            </w:pPr>
            <w:r>
              <w:t>20</w:t>
            </w:r>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lastRenderedPageBreak/>
              <w:t xml:space="preserve">(в ред. </w:t>
            </w:r>
            <w:hyperlink r:id="rId860">
              <w:r>
                <w:rPr>
                  <w:color w:val="0000FF"/>
                </w:rPr>
                <w:t>Изменения N 2</w:t>
              </w:r>
            </w:hyperlink>
            <w:r>
              <w:t>, утв. Приказом Минстроя России от 03.12.2016 N 878/пр,</w:t>
            </w:r>
          </w:p>
          <w:p w:rsidR="00EA019C" w:rsidRDefault="00EA019C">
            <w:pPr>
              <w:pStyle w:val="ConsPlusNormal"/>
              <w:jc w:val="both"/>
            </w:pPr>
            <w:hyperlink r:id="rId861">
              <w:r>
                <w:rPr>
                  <w:color w:val="0000FF"/>
                </w:rPr>
                <w:t>Изменения N 3</w:t>
              </w:r>
            </w:hyperlink>
            <w:r>
              <w:t>, утв. Приказом Минстроя России от 20.11.2019 N 702/пр)</w:t>
            </w:r>
          </w:p>
        </w:tc>
      </w:tr>
      <w:tr w:rsidR="00EA019C">
        <w:tc>
          <w:tcPr>
            <w:tcW w:w="3061" w:type="dxa"/>
            <w:tcBorders>
              <w:top w:val="single" w:sz="4" w:space="0" w:color="auto"/>
              <w:bottom w:val="single" w:sz="4" w:space="0" w:color="auto"/>
            </w:tcBorders>
          </w:tcPr>
          <w:p w:rsidR="00EA019C" w:rsidRDefault="00EA019C">
            <w:pPr>
              <w:pStyle w:val="ConsPlusNormal"/>
            </w:pPr>
            <w:r>
              <w:t>18 Кладбища</w:t>
            </w:r>
          </w:p>
        </w:tc>
        <w:tc>
          <w:tcPr>
            <w:tcW w:w="1644" w:type="dxa"/>
            <w:tcBorders>
              <w:top w:val="single" w:sz="4" w:space="0" w:color="auto"/>
              <w:bottom w:val="single" w:sz="4" w:space="0" w:color="auto"/>
            </w:tcBorders>
          </w:tcPr>
          <w:p w:rsidR="00EA019C" w:rsidRDefault="00EA019C">
            <w:pPr>
              <w:pStyle w:val="ConsPlusNormal"/>
              <w:jc w:val="center"/>
            </w:pPr>
            <w:r>
              <w:t>-</w:t>
            </w:r>
          </w:p>
        </w:tc>
        <w:tc>
          <w:tcPr>
            <w:tcW w:w="1020" w:type="dxa"/>
            <w:tcBorders>
              <w:top w:val="single" w:sz="4" w:space="0" w:color="auto"/>
              <w:bottom w:val="single" w:sz="4" w:space="0" w:color="auto"/>
            </w:tcBorders>
          </w:tcPr>
          <w:p w:rsidR="00EA019C" w:rsidRDefault="00EA019C">
            <w:pPr>
              <w:pStyle w:val="ConsPlusNormal"/>
              <w:jc w:val="center"/>
            </w:pPr>
            <w:r>
              <w:t>15</w:t>
            </w:r>
          </w:p>
        </w:tc>
        <w:tc>
          <w:tcPr>
            <w:tcW w:w="1020" w:type="dxa"/>
            <w:tcBorders>
              <w:top w:val="single" w:sz="4" w:space="0" w:color="auto"/>
              <w:bottom w:val="single" w:sz="4" w:space="0" w:color="auto"/>
            </w:tcBorders>
          </w:tcPr>
          <w:p w:rsidR="00EA019C" w:rsidRDefault="00EA019C">
            <w:pPr>
              <w:pStyle w:val="ConsPlusNormal"/>
              <w:jc w:val="center"/>
            </w:pPr>
            <w:r>
              <w:t>15</w:t>
            </w:r>
          </w:p>
        </w:tc>
        <w:tc>
          <w:tcPr>
            <w:tcW w:w="850" w:type="dxa"/>
            <w:tcBorders>
              <w:top w:val="single" w:sz="4" w:space="0" w:color="auto"/>
              <w:bottom w:val="single" w:sz="4" w:space="0" w:color="auto"/>
            </w:tcBorders>
          </w:tcPr>
          <w:p w:rsidR="00EA019C" w:rsidRDefault="00EA019C">
            <w:pPr>
              <w:pStyle w:val="ConsPlusNormal"/>
              <w:jc w:val="center"/>
            </w:pPr>
            <w:r>
              <w:t>15</w:t>
            </w:r>
          </w:p>
        </w:tc>
        <w:tc>
          <w:tcPr>
            <w:tcW w:w="1474" w:type="dxa"/>
            <w:tcBorders>
              <w:top w:val="single" w:sz="4" w:space="0" w:color="auto"/>
              <w:bottom w:val="single" w:sz="4" w:space="0" w:color="auto"/>
            </w:tcBorders>
          </w:tcPr>
          <w:p w:rsidR="00EA019C" w:rsidRDefault="00EA019C">
            <w:pPr>
              <w:pStyle w:val="ConsPlusNormal"/>
              <w:jc w:val="center"/>
            </w:pPr>
            <w:r>
              <w:t>15</w:t>
            </w:r>
          </w:p>
        </w:tc>
      </w:tr>
      <w:tr w:rsidR="00EA019C">
        <w:tblPrEx>
          <w:tblBorders>
            <w:insideH w:val="none" w:sz="0" w:space="0" w:color="auto"/>
          </w:tblBorders>
        </w:tblPrEx>
        <w:tc>
          <w:tcPr>
            <w:tcW w:w="3061" w:type="dxa"/>
            <w:tcBorders>
              <w:top w:val="single" w:sz="4" w:space="0" w:color="auto"/>
              <w:bottom w:val="nil"/>
            </w:tcBorders>
          </w:tcPr>
          <w:p w:rsidR="00EA019C" w:rsidRDefault="00EA019C">
            <w:pPr>
              <w:pStyle w:val="ConsPlusNormal"/>
            </w:pPr>
            <w:r>
              <w:t>19 Здания закрытых складов категорий А, Б (вне территории промышленных предприятий) до газопровода номинальным диаметром, мм:</w:t>
            </w:r>
          </w:p>
        </w:tc>
        <w:tc>
          <w:tcPr>
            <w:tcW w:w="1644"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1020" w:type="dxa"/>
            <w:tcBorders>
              <w:top w:val="single" w:sz="4" w:space="0" w:color="auto"/>
              <w:bottom w:val="nil"/>
            </w:tcBorders>
          </w:tcPr>
          <w:p w:rsidR="00EA019C" w:rsidRDefault="00EA019C">
            <w:pPr>
              <w:pStyle w:val="ConsPlusNormal"/>
              <w:jc w:val="both"/>
            </w:pPr>
          </w:p>
        </w:tc>
        <w:tc>
          <w:tcPr>
            <w:tcW w:w="850" w:type="dxa"/>
            <w:tcBorders>
              <w:top w:val="single" w:sz="4" w:space="0" w:color="auto"/>
              <w:bottom w:val="nil"/>
            </w:tcBorders>
          </w:tcPr>
          <w:p w:rsidR="00EA019C" w:rsidRDefault="00EA019C">
            <w:pPr>
              <w:pStyle w:val="ConsPlusNormal"/>
              <w:jc w:val="both"/>
            </w:pPr>
          </w:p>
        </w:tc>
        <w:tc>
          <w:tcPr>
            <w:tcW w:w="1474" w:type="dxa"/>
            <w:tcBorders>
              <w:top w:val="single" w:sz="4" w:space="0" w:color="auto"/>
              <w:bottom w:val="nil"/>
            </w:tcBorders>
          </w:tcPr>
          <w:p w:rsidR="00EA019C" w:rsidRDefault="00EA019C">
            <w:pPr>
              <w:pStyle w:val="ConsPlusNormal"/>
              <w:jc w:val="both"/>
            </w:pP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(в ред. </w:t>
            </w:r>
            <w:hyperlink r:id="rId862">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до 300 включ.</w:t>
            </w:r>
          </w:p>
        </w:tc>
        <w:tc>
          <w:tcPr>
            <w:tcW w:w="1644" w:type="dxa"/>
            <w:tcBorders>
              <w:top w:val="nil"/>
              <w:bottom w:val="nil"/>
            </w:tcBorders>
          </w:tcPr>
          <w:p w:rsidR="00EA019C" w:rsidRDefault="00EA019C">
            <w:pPr>
              <w:pStyle w:val="ConsPlusNormal"/>
              <w:jc w:val="center"/>
            </w:pPr>
            <w:r>
              <w:t>-</w:t>
            </w:r>
          </w:p>
        </w:tc>
        <w:tc>
          <w:tcPr>
            <w:tcW w:w="1020" w:type="dxa"/>
            <w:tcBorders>
              <w:top w:val="nil"/>
              <w:bottom w:val="nil"/>
            </w:tcBorders>
          </w:tcPr>
          <w:p w:rsidR="00EA019C" w:rsidRDefault="00EA019C">
            <w:pPr>
              <w:pStyle w:val="ConsPlusNormal"/>
              <w:jc w:val="center"/>
            </w:pPr>
            <w:r>
              <w:t>9,0</w:t>
            </w:r>
          </w:p>
        </w:tc>
        <w:tc>
          <w:tcPr>
            <w:tcW w:w="1020" w:type="dxa"/>
            <w:tcBorders>
              <w:top w:val="nil"/>
              <w:bottom w:val="nil"/>
            </w:tcBorders>
          </w:tcPr>
          <w:p w:rsidR="00EA019C" w:rsidRDefault="00EA019C">
            <w:pPr>
              <w:pStyle w:val="ConsPlusNormal"/>
              <w:jc w:val="center"/>
            </w:pPr>
            <w:r>
              <w:t>9,0</w:t>
            </w:r>
          </w:p>
        </w:tc>
        <w:tc>
          <w:tcPr>
            <w:tcW w:w="850" w:type="dxa"/>
            <w:tcBorders>
              <w:top w:val="nil"/>
              <w:bottom w:val="nil"/>
            </w:tcBorders>
          </w:tcPr>
          <w:p w:rsidR="00EA019C" w:rsidRDefault="00EA019C">
            <w:pPr>
              <w:pStyle w:val="ConsPlusNormal"/>
              <w:jc w:val="center"/>
            </w:pPr>
            <w:r>
              <w:t>9,0</w:t>
            </w:r>
          </w:p>
        </w:tc>
        <w:tc>
          <w:tcPr>
            <w:tcW w:w="1474" w:type="dxa"/>
            <w:tcBorders>
              <w:top w:val="nil"/>
              <w:bottom w:val="nil"/>
            </w:tcBorders>
          </w:tcPr>
          <w:p w:rsidR="00EA019C" w:rsidRDefault="00EA019C">
            <w:pPr>
              <w:pStyle w:val="ConsPlusNormal"/>
              <w:jc w:val="center"/>
            </w:pPr>
            <w:r>
              <w:t>10,0</w:t>
            </w: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св. 300</w:t>
            </w:r>
          </w:p>
        </w:tc>
        <w:tc>
          <w:tcPr>
            <w:tcW w:w="1644" w:type="dxa"/>
            <w:tcBorders>
              <w:top w:val="nil"/>
              <w:bottom w:val="nil"/>
            </w:tcBorders>
          </w:tcPr>
          <w:p w:rsidR="00EA019C" w:rsidRDefault="00EA019C">
            <w:pPr>
              <w:pStyle w:val="ConsPlusNormal"/>
              <w:jc w:val="center"/>
            </w:pPr>
            <w:r>
              <w:t>-</w:t>
            </w:r>
          </w:p>
        </w:tc>
        <w:tc>
          <w:tcPr>
            <w:tcW w:w="1020" w:type="dxa"/>
            <w:tcBorders>
              <w:top w:val="nil"/>
              <w:bottom w:val="nil"/>
            </w:tcBorders>
          </w:tcPr>
          <w:p w:rsidR="00EA019C" w:rsidRDefault="00EA019C">
            <w:pPr>
              <w:pStyle w:val="ConsPlusNormal"/>
              <w:jc w:val="center"/>
            </w:pPr>
            <w:r>
              <w:t>9,0</w:t>
            </w:r>
          </w:p>
        </w:tc>
        <w:tc>
          <w:tcPr>
            <w:tcW w:w="1020" w:type="dxa"/>
            <w:tcBorders>
              <w:top w:val="nil"/>
              <w:bottom w:val="nil"/>
            </w:tcBorders>
          </w:tcPr>
          <w:p w:rsidR="00EA019C" w:rsidRDefault="00EA019C">
            <w:pPr>
              <w:pStyle w:val="ConsPlusNormal"/>
              <w:jc w:val="center"/>
            </w:pPr>
            <w:r>
              <w:t>9,0</w:t>
            </w:r>
          </w:p>
        </w:tc>
        <w:tc>
          <w:tcPr>
            <w:tcW w:w="850" w:type="dxa"/>
            <w:tcBorders>
              <w:top w:val="nil"/>
              <w:bottom w:val="nil"/>
            </w:tcBorders>
          </w:tcPr>
          <w:p w:rsidR="00EA019C" w:rsidRDefault="00EA019C">
            <w:pPr>
              <w:pStyle w:val="ConsPlusNormal"/>
              <w:jc w:val="center"/>
            </w:pPr>
            <w:r>
              <w:t>9,0</w:t>
            </w:r>
          </w:p>
        </w:tc>
        <w:tc>
          <w:tcPr>
            <w:tcW w:w="1474" w:type="dxa"/>
            <w:tcBorders>
              <w:top w:val="nil"/>
              <w:bottom w:val="nil"/>
            </w:tcBorders>
          </w:tcPr>
          <w:p w:rsidR="00EA019C" w:rsidRDefault="00EA019C">
            <w:pPr>
              <w:pStyle w:val="ConsPlusNormal"/>
              <w:jc w:val="center"/>
            </w:pPr>
            <w:r>
              <w:t>20,0</w:t>
            </w:r>
          </w:p>
        </w:tc>
      </w:tr>
      <w:tr w:rsidR="00EA019C">
        <w:tblPrEx>
          <w:tblBorders>
            <w:insideH w:val="none" w:sz="0" w:space="0" w:color="auto"/>
          </w:tblBorders>
        </w:tblPrEx>
        <w:tc>
          <w:tcPr>
            <w:tcW w:w="3061" w:type="dxa"/>
            <w:tcBorders>
              <w:top w:val="nil"/>
              <w:bottom w:val="nil"/>
            </w:tcBorders>
          </w:tcPr>
          <w:p w:rsidR="00EA019C" w:rsidRDefault="00EA019C">
            <w:pPr>
              <w:pStyle w:val="ConsPlusNormal"/>
            </w:pPr>
            <w:r>
              <w:t>То же, категорий В и Д до газопровода условным проходом, мм:</w:t>
            </w:r>
          </w:p>
        </w:tc>
        <w:tc>
          <w:tcPr>
            <w:tcW w:w="1644" w:type="dxa"/>
            <w:tcBorders>
              <w:top w:val="nil"/>
              <w:bottom w:val="nil"/>
            </w:tcBorders>
          </w:tcPr>
          <w:p w:rsidR="00EA019C" w:rsidRDefault="00EA019C">
            <w:pPr>
              <w:pStyle w:val="ConsPlusNormal"/>
              <w:jc w:val="both"/>
            </w:pPr>
          </w:p>
        </w:tc>
        <w:tc>
          <w:tcPr>
            <w:tcW w:w="1020" w:type="dxa"/>
            <w:tcBorders>
              <w:top w:val="nil"/>
              <w:bottom w:val="nil"/>
            </w:tcBorders>
          </w:tcPr>
          <w:p w:rsidR="00EA019C" w:rsidRDefault="00EA019C">
            <w:pPr>
              <w:pStyle w:val="ConsPlusNormal"/>
              <w:jc w:val="both"/>
            </w:pPr>
          </w:p>
        </w:tc>
        <w:tc>
          <w:tcPr>
            <w:tcW w:w="1020" w:type="dxa"/>
            <w:tcBorders>
              <w:top w:val="nil"/>
              <w:bottom w:val="nil"/>
            </w:tcBorders>
          </w:tcPr>
          <w:p w:rsidR="00EA019C" w:rsidRDefault="00EA019C">
            <w:pPr>
              <w:pStyle w:val="ConsPlusNormal"/>
              <w:jc w:val="both"/>
            </w:pPr>
          </w:p>
        </w:tc>
        <w:tc>
          <w:tcPr>
            <w:tcW w:w="850" w:type="dxa"/>
            <w:tcBorders>
              <w:top w:val="nil"/>
              <w:bottom w:val="nil"/>
            </w:tcBorders>
          </w:tcPr>
          <w:p w:rsidR="00EA019C" w:rsidRDefault="00EA019C">
            <w:pPr>
              <w:pStyle w:val="ConsPlusNormal"/>
              <w:jc w:val="both"/>
            </w:pPr>
          </w:p>
        </w:tc>
        <w:tc>
          <w:tcPr>
            <w:tcW w:w="1474" w:type="dxa"/>
            <w:tcBorders>
              <w:top w:val="nil"/>
              <w:bottom w:val="nil"/>
            </w:tcBorders>
          </w:tcPr>
          <w:p w:rsidR="00EA019C" w:rsidRDefault="00EA019C">
            <w:pPr>
              <w:pStyle w:val="ConsPlusNormal"/>
              <w:jc w:val="both"/>
            </w:pP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(в ред. </w:t>
            </w:r>
            <w:hyperlink r:id="rId863">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3061" w:type="dxa"/>
            <w:tcBorders>
              <w:top w:val="nil"/>
              <w:bottom w:val="nil"/>
            </w:tcBorders>
          </w:tcPr>
          <w:p w:rsidR="00EA019C" w:rsidRDefault="00EA019C">
            <w:pPr>
              <w:pStyle w:val="ConsPlusNormal"/>
              <w:ind w:left="283"/>
            </w:pPr>
            <w:r>
              <w:t>до 300 включ.</w:t>
            </w:r>
          </w:p>
        </w:tc>
        <w:tc>
          <w:tcPr>
            <w:tcW w:w="1644" w:type="dxa"/>
            <w:tcBorders>
              <w:top w:val="nil"/>
              <w:bottom w:val="nil"/>
            </w:tcBorders>
          </w:tcPr>
          <w:p w:rsidR="00EA019C" w:rsidRDefault="00EA019C">
            <w:pPr>
              <w:pStyle w:val="ConsPlusNormal"/>
              <w:jc w:val="center"/>
            </w:pPr>
            <w:r>
              <w:t>-</w:t>
            </w:r>
          </w:p>
        </w:tc>
        <w:tc>
          <w:tcPr>
            <w:tcW w:w="1020" w:type="dxa"/>
            <w:tcBorders>
              <w:top w:val="nil"/>
              <w:bottom w:val="nil"/>
            </w:tcBorders>
          </w:tcPr>
          <w:p w:rsidR="00EA019C" w:rsidRDefault="00EA019C">
            <w:pPr>
              <w:pStyle w:val="ConsPlusNormal"/>
              <w:jc w:val="center"/>
            </w:pPr>
            <w:r>
              <w:t>2,0</w:t>
            </w:r>
          </w:p>
        </w:tc>
        <w:tc>
          <w:tcPr>
            <w:tcW w:w="1020" w:type="dxa"/>
            <w:tcBorders>
              <w:top w:val="nil"/>
              <w:bottom w:val="nil"/>
            </w:tcBorders>
          </w:tcPr>
          <w:p w:rsidR="00EA019C" w:rsidRDefault="00EA019C">
            <w:pPr>
              <w:pStyle w:val="ConsPlusNormal"/>
              <w:jc w:val="center"/>
            </w:pPr>
            <w:r>
              <w:t>4,0</w:t>
            </w:r>
          </w:p>
        </w:tc>
        <w:tc>
          <w:tcPr>
            <w:tcW w:w="850" w:type="dxa"/>
            <w:tcBorders>
              <w:top w:val="nil"/>
              <w:bottom w:val="nil"/>
            </w:tcBorders>
          </w:tcPr>
          <w:p w:rsidR="00EA019C" w:rsidRDefault="00EA019C">
            <w:pPr>
              <w:pStyle w:val="ConsPlusNormal"/>
              <w:jc w:val="center"/>
            </w:pPr>
            <w:r>
              <w:t>7,0</w:t>
            </w:r>
          </w:p>
        </w:tc>
        <w:tc>
          <w:tcPr>
            <w:tcW w:w="1474" w:type="dxa"/>
            <w:tcBorders>
              <w:top w:val="nil"/>
              <w:bottom w:val="nil"/>
            </w:tcBorders>
          </w:tcPr>
          <w:p w:rsidR="00EA019C" w:rsidRDefault="00EA019C">
            <w:pPr>
              <w:pStyle w:val="ConsPlusNormal"/>
              <w:jc w:val="center"/>
            </w:pPr>
            <w:r>
              <w:t>10,0</w:t>
            </w:r>
          </w:p>
        </w:tc>
      </w:tr>
      <w:tr w:rsidR="00EA019C">
        <w:tblPrEx>
          <w:tblBorders>
            <w:insideH w:val="none" w:sz="0" w:space="0" w:color="auto"/>
          </w:tblBorders>
        </w:tblPrEx>
        <w:tc>
          <w:tcPr>
            <w:tcW w:w="3061" w:type="dxa"/>
            <w:tcBorders>
              <w:top w:val="nil"/>
              <w:bottom w:val="single" w:sz="4" w:space="0" w:color="auto"/>
            </w:tcBorders>
          </w:tcPr>
          <w:p w:rsidR="00EA019C" w:rsidRDefault="00EA019C">
            <w:pPr>
              <w:pStyle w:val="ConsPlusNormal"/>
              <w:ind w:left="283"/>
            </w:pPr>
            <w:r>
              <w:t>св. 300</w:t>
            </w:r>
          </w:p>
        </w:tc>
        <w:tc>
          <w:tcPr>
            <w:tcW w:w="1644" w:type="dxa"/>
            <w:tcBorders>
              <w:top w:val="nil"/>
              <w:bottom w:val="single" w:sz="4" w:space="0" w:color="auto"/>
            </w:tcBorders>
          </w:tcPr>
          <w:p w:rsidR="00EA019C" w:rsidRDefault="00EA019C">
            <w:pPr>
              <w:pStyle w:val="ConsPlusNormal"/>
              <w:jc w:val="center"/>
            </w:pPr>
            <w:r>
              <w:t>-</w:t>
            </w:r>
          </w:p>
        </w:tc>
        <w:tc>
          <w:tcPr>
            <w:tcW w:w="1020" w:type="dxa"/>
            <w:tcBorders>
              <w:top w:val="nil"/>
              <w:bottom w:val="single" w:sz="4" w:space="0" w:color="auto"/>
            </w:tcBorders>
          </w:tcPr>
          <w:p w:rsidR="00EA019C" w:rsidRDefault="00EA019C">
            <w:pPr>
              <w:pStyle w:val="ConsPlusNormal"/>
              <w:jc w:val="center"/>
            </w:pPr>
            <w:r>
              <w:t>2,0</w:t>
            </w:r>
          </w:p>
        </w:tc>
        <w:tc>
          <w:tcPr>
            <w:tcW w:w="1020" w:type="dxa"/>
            <w:tcBorders>
              <w:top w:val="nil"/>
              <w:bottom w:val="single" w:sz="4" w:space="0" w:color="auto"/>
            </w:tcBorders>
          </w:tcPr>
          <w:p w:rsidR="00EA019C" w:rsidRDefault="00EA019C">
            <w:pPr>
              <w:pStyle w:val="ConsPlusNormal"/>
              <w:jc w:val="center"/>
            </w:pPr>
            <w:r>
              <w:t>4,0</w:t>
            </w:r>
          </w:p>
        </w:tc>
        <w:tc>
          <w:tcPr>
            <w:tcW w:w="850" w:type="dxa"/>
            <w:tcBorders>
              <w:top w:val="nil"/>
              <w:bottom w:val="single" w:sz="4" w:space="0" w:color="auto"/>
            </w:tcBorders>
          </w:tcPr>
          <w:p w:rsidR="00EA019C" w:rsidRDefault="00EA019C">
            <w:pPr>
              <w:pStyle w:val="ConsPlusNormal"/>
              <w:jc w:val="center"/>
            </w:pPr>
            <w:r>
              <w:t>7,0</w:t>
            </w:r>
          </w:p>
        </w:tc>
        <w:tc>
          <w:tcPr>
            <w:tcW w:w="1474" w:type="dxa"/>
            <w:tcBorders>
              <w:top w:val="nil"/>
              <w:bottom w:val="single" w:sz="4" w:space="0" w:color="auto"/>
            </w:tcBorders>
          </w:tcPr>
          <w:p w:rsidR="00EA019C" w:rsidRDefault="00EA019C">
            <w:pPr>
              <w:pStyle w:val="ConsPlusNormal"/>
              <w:jc w:val="center"/>
            </w:pPr>
            <w:r>
              <w:t>20,0</w:t>
            </w:r>
          </w:p>
        </w:tc>
      </w:tr>
      <w:tr w:rsidR="00EA019C">
        <w:tc>
          <w:tcPr>
            <w:tcW w:w="3061" w:type="dxa"/>
            <w:tcBorders>
              <w:top w:val="single" w:sz="4" w:space="0" w:color="auto"/>
              <w:bottom w:val="single" w:sz="4" w:space="0" w:color="auto"/>
            </w:tcBorders>
          </w:tcPr>
          <w:p w:rsidR="00EA019C" w:rsidRDefault="00EA019C">
            <w:pPr>
              <w:pStyle w:val="ConsPlusNormal"/>
            </w:pPr>
            <w:r>
              <w:t>20 Бровка оросительного канала (при непросадочных грунтах)</w:t>
            </w:r>
          </w:p>
        </w:tc>
        <w:tc>
          <w:tcPr>
            <w:tcW w:w="1644" w:type="dxa"/>
            <w:tcBorders>
              <w:top w:val="single" w:sz="4" w:space="0" w:color="auto"/>
              <w:bottom w:val="single" w:sz="4" w:space="0" w:color="auto"/>
            </w:tcBorders>
          </w:tcPr>
          <w:p w:rsidR="00EA019C" w:rsidRDefault="00EA019C">
            <w:pPr>
              <w:pStyle w:val="ConsPlusNormal"/>
            </w:pPr>
            <w:r>
              <w:t>В соответствии с настоящим сводом правил</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1020" w:type="dxa"/>
            <w:tcBorders>
              <w:top w:val="single" w:sz="4" w:space="0" w:color="auto"/>
              <w:bottom w:val="single" w:sz="4" w:space="0" w:color="auto"/>
            </w:tcBorders>
          </w:tcPr>
          <w:p w:rsidR="00EA019C" w:rsidRDefault="00EA019C">
            <w:pPr>
              <w:pStyle w:val="ConsPlusNormal"/>
              <w:jc w:val="center"/>
            </w:pPr>
            <w:r>
              <w:t>1,0</w:t>
            </w:r>
          </w:p>
        </w:tc>
        <w:tc>
          <w:tcPr>
            <w:tcW w:w="850" w:type="dxa"/>
            <w:tcBorders>
              <w:top w:val="single" w:sz="4" w:space="0" w:color="auto"/>
              <w:bottom w:val="single" w:sz="4" w:space="0" w:color="auto"/>
            </w:tcBorders>
          </w:tcPr>
          <w:p w:rsidR="00EA019C" w:rsidRDefault="00EA019C">
            <w:pPr>
              <w:pStyle w:val="ConsPlusNormal"/>
              <w:jc w:val="center"/>
            </w:pPr>
            <w:r>
              <w:t>2,0</w:t>
            </w:r>
          </w:p>
        </w:tc>
        <w:tc>
          <w:tcPr>
            <w:tcW w:w="1474" w:type="dxa"/>
            <w:tcBorders>
              <w:top w:val="single" w:sz="4" w:space="0" w:color="auto"/>
              <w:bottom w:val="single" w:sz="4" w:space="0" w:color="auto"/>
            </w:tcBorders>
          </w:tcPr>
          <w:p w:rsidR="00EA019C" w:rsidRDefault="00EA019C">
            <w:pPr>
              <w:pStyle w:val="ConsPlusNormal"/>
              <w:jc w:val="center"/>
            </w:pPr>
            <w:r>
              <w:t>2,0</w:t>
            </w:r>
          </w:p>
        </w:tc>
      </w:tr>
      <w:tr w:rsidR="00EA019C">
        <w:tblPrEx>
          <w:tblBorders>
            <w:insideH w:val="none" w:sz="0" w:space="0" w:color="auto"/>
          </w:tblBorders>
        </w:tblPrEx>
        <w:tc>
          <w:tcPr>
            <w:tcW w:w="9069" w:type="dxa"/>
            <w:gridSpan w:val="6"/>
            <w:tcBorders>
              <w:top w:val="single" w:sz="4" w:space="0" w:color="auto"/>
              <w:bottom w:val="nil"/>
            </w:tcBorders>
          </w:tcPr>
          <w:p w:rsidR="00EA019C" w:rsidRDefault="00EA019C">
            <w:pPr>
              <w:pStyle w:val="ConsPlusNormal"/>
              <w:ind w:firstLine="283"/>
              <w:jc w:val="both"/>
            </w:pPr>
            <w:r>
              <w:t>Примечания</w:t>
            </w:r>
          </w:p>
          <w:p w:rsidR="00EA019C" w:rsidRDefault="00EA019C">
            <w:pPr>
              <w:pStyle w:val="ConsPlusNormal"/>
              <w:ind w:firstLine="283"/>
              <w:jc w:val="both"/>
            </w:pPr>
            <w: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t>2 Знак "-" означает, что прокладка газопроводов в данных случаях запрещена.</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t>4 Знак "*" означает, что полиэтиленовые газопроводы от места пересечения следует заключать в футляр, выходящий на 10 м в обе стороны.</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t>5 Расстояния от газопроводов СУГ до зданий и сооружений, в том числе сетей инженерно-технического обеспечения, следует устанавливать как для природного газа.</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(в ред. </w:t>
            </w:r>
            <w:hyperlink r:id="rId864">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t>6 При прокладке газопроводов категорий I - IV на расстоянии 15 м, а на участках с особыми условиями на расстоянии 50 м от зданий всех назначений рекомендуется предусматривать герметизацию подземных вводов и выпусков сетей инженерно-технического обеспечения.</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(в ред. </w:t>
            </w:r>
            <w:hyperlink r:id="rId865">
              <w:r>
                <w:rPr>
                  <w:color w:val="0000FF"/>
                </w:rPr>
                <w:t>Изменения N 2</w:t>
              </w:r>
            </w:hyperlink>
            <w:r>
              <w:t>, утв. Приказом Минстроя России от 03.12.2016 N 878/пр)</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t xml:space="preserve">7 Знак "**" означает, что глубина заложения газопровода на расстояниях 50 м от железных дорог общей сети и внешних подъездных железнодорожных путей предприятий от края откоса подошвы насыпи или верха выемки (крайнего рельса на нулевых отметках) рекомендуется принимать не менее 2,0 м в соответствии с </w:t>
            </w:r>
            <w:hyperlink w:anchor="P339">
              <w:r>
                <w:rPr>
                  <w:color w:val="0000FF"/>
                </w:rPr>
                <w:t>5.1.1</w:t>
              </w:r>
            </w:hyperlink>
            <w:r>
              <w:t>.</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(примечание 7 введено </w:t>
            </w:r>
            <w:hyperlink r:id="rId866">
              <w:r>
                <w:rPr>
                  <w:color w:val="0000FF"/>
                </w:rPr>
                <w:t>Изменением N 2</w:t>
              </w:r>
            </w:hyperlink>
            <w:r>
              <w:t xml:space="preserve">, утв. Приказом Минстроя России от 03.12.2016 N </w:t>
            </w:r>
            <w:r>
              <w:lastRenderedPageBreak/>
              <w:t>878/пр)</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lastRenderedPageBreak/>
              <w:t>8 Минимальные расстояния в свету по вертикали на пересечениях с магистральными трубопроводами (газопроводом, нефтепроводом и др.) рекомендуется принимать не менее 0,35 м.</w:t>
            </w:r>
          </w:p>
          <w:p w:rsidR="00EA019C" w:rsidRDefault="00EA019C">
            <w:pPr>
              <w:pStyle w:val="ConsPlusNormal"/>
              <w:ind w:firstLine="283"/>
              <w:jc w:val="both"/>
            </w:pPr>
            <w:r>
              <w:t>При параллельной прокладке газопровод рекомендуется прокладывать за пределами охранной зоны магистральных газопроводов.</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jc w:val="both"/>
            </w:pPr>
            <w:r>
              <w:t xml:space="preserve">(примечание 8 введено </w:t>
            </w:r>
            <w:hyperlink r:id="rId867">
              <w:r>
                <w:rPr>
                  <w:color w:val="0000FF"/>
                </w:rPr>
                <w:t>Изменением N 2</w:t>
              </w:r>
            </w:hyperlink>
            <w:r>
              <w:t>, утв. Приказом Минстроя России от 03.12.2016 N 878/пр)</w:t>
            </w:r>
          </w:p>
        </w:tc>
      </w:tr>
      <w:tr w:rsidR="00EA019C">
        <w:tblPrEx>
          <w:tblBorders>
            <w:insideH w:val="none" w:sz="0" w:space="0" w:color="auto"/>
          </w:tblBorders>
        </w:tblPrEx>
        <w:tc>
          <w:tcPr>
            <w:tcW w:w="9069" w:type="dxa"/>
            <w:gridSpan w:val="6"/>
            <w:tcBorders>
              <w:top w:val="nil"/>
              <w:bottom w:val="nil"/>
            </w:tcBorders>
          </w:tcPr>
          <w:p w:rsidR="00EA019C" w:rsidRDefault="00EA019C">
            <w:pPr>
              <w:pStyle w:val="ConsPlusNormal"/>
              <w:ind w:firstLine="283"/>
              <w:jc w:val="both"/>
            </w:pPr>
            <w:r>
              <w:t>9 При прокладке газопровода в футляре минимальные расстояния до футляра следует принимать как до газопровода.</w:t>
            </w:r>
          </w:p>
        </w:tc>
      </w:tr>
      <w:tr w:rsidR="00EA019C">
        <w:tblPrEx>
          <w:tblBorders>
            <w:insideH w:val="none" w:sz="0" w:space="0" w:color="auto"/>
          </w:tblBorders>
        </w:tblPrEx>
        <w:tc>
          <w:tcPr>
            <w:tcW w:w="9069" w:type="dxa"/>
            <w:gridSpan w:val="6"/>
            <w:tcBorders>
              <w:top w:val="nil"/>
              <w:bottom w:val="single" w:sz="4" w:space="0" w:color="auto"/>
            </w:tcBorders>
          </w:tcPr>
          <w:p w:rsidR="00EA019C" w:rsidRDefault="00EA019C">
            <w:pPr>
              <w:pStyle w:val="ConsPlusNormal"/>
              <w:jc w:val="both"/>
            </w:pPr>
            <w:r>
              <w:t xml:space="preserve">(примечание 9 введено </w:t>
            </w:r>
            <w:hyperlink r:id="rId868">
              <w:r>
                <w:rPr>
                  <w:color w:val="0000FF"/>
                </w:rPr>
                <w:t>Изменением N 4</w:t>
              </w:r>
            </w:hyperlink>
            <w:r>
              <w:t>, утв. Приказом Минстроя России от 27.12.2021 N 1018/пр)</w:t>
            </w:r>
          </w:p>
        </w:tc>
      </w:tr>
    </w:tbl>
    <w:p w:rsidR="00EA019C" w:rsidRDefault="00EA019C">
      <w:pPr>
        <w:pStyle w:val="ConsPlusNormal"/>
        <w:jc w:val="both"/>
      </w:pPr>
      <w:r>
        <w:t xml:space="preserve">(в ред. </w:t>
      </w:r>
      <w:hyperlink r:id="rId869">
        <w:r>
          <w:rPr>
            <w:color w:val="0000FF"/>
          </w:rPr>
          <w:t>Изменения N 2</w:t>
        </w:r>
      </w:hyperlink>
      <w:r>
        <w:t xml:space="preserve">, утв. Приказом Минстроя России от 03.12.2016 N 878/пр, </w:t>
      </w:r>
      <w:hyperlink r:id="rId870">
        <w:r>
          <w:rPr>
            <w:color w:val="0000FF"/>
          </w:rPr>
          <w:t>Изменения N 4</w:t>
        </w:r>
      </w:hyperlink>
      <w:r>
        <w:t>, утв. Приказом Минстроя России от 27.12.2021 N 1018/пр)</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jc w:val="right"/>
        <w:outlineLvl w:val="0"/>
      </w:pPr>
      <w:r>
        <w:rPr>
          <w:b/>
        </w:rPr>
        <w:t>Приложение Г</w:t>
      </w:r>
    </w:p>
    <w:p w:rsidR="00EA019C" w:rsidRDefault="00EA019C">
      <w:pPr>
        <w:pStyle w:val="ConsPlusNormal"/>
        <w:jc w:val="right"/>
      </w:pPr>
      <w:r>
        <w:rPr>
          <w:b/>
        </w:rPr>
        <w:t>(справочное)</w:t>
      </w:r>
    </w:p>
    <w:p w:rsidR="00EA019C" w:rsidRDefault="00EA019C">
      <w:pPr>
        <w:pStyle w:val="ConsPlusNormal"/>
        <w:ind w:firstLine="540"/>
        <w:jc w:val="both"/>
      </w:pPr>
    </w:p>
    <w:p w:rsidR="00EA019C" w:rsidRDefault="00EA019C">
      <w:pPr>
        <w:pStyle w:val="ConsPlusTitle"/>
        <w:jc w:val="center"/>
      </w:pPr>
      <w:r>
        <w:t>ТИПОВЫЕ РЕШЕНИЯ ОГРАНИЧЕНИЯ ДОСТУПА</w:t>
      </w:r>
    </w:p>
    <w:p w:rsidR="00EA019C" w:rsidRDefault="00EA019C">
      <w:pPr>
        <w:pStyle w:val="ConsPlusTitle"/>
        <w:jc w:val="center"/>
      </w:pPr>
      <w:r>
        <w:t>К ВНУТРЕННИМ ГАЗОПРОВОДАМ</w:t>
      </w:r>
    </w:p>
    <w:p w:rsidR="00EA019C" w:rsidRDefault="00EA019C">
      <w:pPr>
        <w:pStyle w:val="ConsPlusNormal"/>
        <w:jc w:val="center"/>
      </w:pPr>
    </w:p>
    <w:p w:rsidR="00EA019C" w:rsidRDefault="00EA019C">
      <w:pPr>
        <w:pStyle w:val="ConsPlusNormal"/>
        <w:ind w:firstLine="540"/>
        <w:jc w:val="both"/>
      </w:pPr>
      <w:r>
        <w:t xml:space="preserve">Приложение Г исключено с 4 июня 2017 года. - </w:t>
      </w:r>
      <w:hyperlink r:id="rId871">
        <w:r>
          <w:rPr>
            <w:color w:val="0000FF"/>
          </w:rPr>
          <w:t>Изменение N 2</w:t>
        </w:r>
      </w:hyperlink>
      <w:r>
        <w:t>, утв. Приказом Минстроя России от 03.12.2016 N 878/пр.</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jc w:val="right"/>
        <w:outlineLvl w:val="0"/>
      </w:pPr>
      <w:r>
        <w:rPr>
          <w:b/>
        </w:rPr>
        <w:t>Приложение Д</w:t>
      </w:r>
    </w:p>
    <w:p w:rsidR="00EA019C" w:rsidRDefault="00EA019C">
      <w:pPr>
        <w:pStyle w:val="ConsPlusNormal"/>
        <w:jc w:val="right"/>
      </w:pPr>
      <w:r>
        <w:rPr>
          <w:b/>
        </w:rPr>
        <w:t>(справочное)</w:t>
      </w:r>
    </w:p>
    <w:p w:rsidR="00EA019C" w:rsidRDefault="00EA019C">
      <w:pPr>
        <w:pStyle w:val="ConsPlusNormal"/>
        <w:jc w:val="right"/>
      </w:pPr>
    </w:p>
    <w:p w:rsidR="00EA019C" w:rsidRDefault="00EA019C">
      <w:pPr>
        <w:pStyle w:val="ConsPlusTitle"/>
        <w:jc w:val="center"/>
      </w:pPr>
      <w:r>
        <w:t>ОСНОВНЫЕ АКТИВНЫЕ МЕРЫ ДЛЯ БЕЗОПАСНОЙ ГАЗИФИКАЦИИ ЗДАНИЙ</w:t>
      </w:r>
    </w:p>
    <w:p w:rsidR="00EA019C" w:rsidRDefault="00EA019C">
      <w:pPr>
        <w:pStyle w:val="ConsPlusNormal"/>
        <w:ind w:firstLine="540"/>
        <w:jc w:val="both"/>
      </w:pPr>
    </w:p>
    <w:p w:rsidR="00EA019C" w:rsidRDefault="00EA019C">
      <w:pPr>
        <w:pStyle w:val="ConsPlusNormal"/>
        <w:ind w:firstLine="540"/>
        <w:jc w:val="both"/>
      </w:pPr>
      <w:r>
        <w:t xml:space="preserve">Приложение Д исключено с 4 июня 2017 года. - </w:t>
      </w:r>
      <w:hyperlink r:id="rId872">
        <w:r>
          <w:rPr>
            <w:color w:val="0000FF"/>
          </w:rPr>
          <w:t>Изменение N 2</w:t>
        </w:r>
      </w:hyperlink>
      <w:r>
        <w:t>, утв. Приказом Минстроя России от 03.12.2016 N 878/пр.</w:t>
      </w:r>
    </w:p>
    <w:p w:rsidR="00EA019C" w:rsidRDefault="00EA019C">
      <w:pPr>
        <w:pStyle w:val="ConsPlusNormal"/>
        <w:jc w:val="center"/>
      </w:pPr>
    </w:p>
    <w:p w:rsidR="00EA019C" w:rsidRDefault="00EA019C">
      <w:pPr>
        <w:pStyle w:val="ConsPlusNormal"/>
        <w:ind w:firstLine="540"/>
        <w:jc w:val="both"/>
      </w:pPr>
      <w:r>
        <w:t>Приложение Е исключено.</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jc w:val="right"/>
        <w:outlineLvl w:val="0"/>
      </w:pPr>
      <w:r>
        <w:rPr>
          <w:b/>
        </w:rPr>
        <w:t>Приложение Ж</w:t>
      </w:r>
    </w:p>
    <w:p w:rsidR="00EA019C" w:rsidRDefault="00EA019C">
      <w:pPr>
        <w:pStyle w:val="ConsPlusNormal"/>
        <w:jc w:val="right"/>
      </w:pPr>
      <w:r>
        <w:rPr>
          <w:b/>
        </w:rPr>
        <w:t>(справочное)</w:t>
      </w:r>
    </w:p>
    <w:p w:rsidR="00EA019C" w:rsidRDefault="00EA019C">
      <w:pPr>
        <w:pStyle w:val="ConsPlusNormal"/>
        <w:jc w:val="center"/>
      </w:pPr>
    </w:p>
    <w:p w:rsidR="00EA019C" w:rsidRDefault="00EA019C">
      <w:pPr>
        <w:pStyle w:val="ConsPlusTitle"/>
        <w:jc w:val="center"/>
      </w:pPr>
      <w:r>
        <w:t>АКТ ПРИЕМКИ ЗАКОНЧЕННОГО СТРОИТЕЛЬСТВОМ ОБЪЕКТА</w:t>
      </w:r>
    </w:p>
    <w:p w:rsidR="00EA019C" w:rsidRDefault="00EA019C">
      <w:pPr>
        <w:pStyle w:val="ConsPlusTitle"/>
        <w:jc w:val="center"/>
      </w:pPr>
      <w:r>
        <w:t>СЕТИ ГАЗОРАСПРЕДЕЛЕНИЯ (ГАЗОПОТРЕБЛЕНИЯ)</w:t>
      </w:r>
    </w:p>
    <w:p w:rsidR="00EA019C" w:rsidRDefault="00EA019C">
      <w:pPr>
        <w:pStyle w:val="ConsPlusNormal"/>
        <w:jc w:val="center"/>
      </w:pPr>
    </w:p>
    <w:p w:rsidR="00EA019C" w:rsidRDefault="00EA019C">
      <w:pPr>
        <w:pStyle w:val="ConsPlusNormal"/>
        <w:ind w:firstLine="540"/>
        <w:jc w:val="both"/>
      </w:pPr>
      <w:r>
        <w:t xml:space="preserve">Приложение Ж исключено с 21 мая 2020 года. - </w:t>
      </w:r>
      <w:hyperlink r:id="rId873">
        <w:r>
          <w:rPr>
            <w:color w:val="0000FF"/>
          </w:rPr>
          <w:t>Изменение N 3</w:t>
        </w:r>
      </w:hyperlink>
      <w:r>
        <w:t>, утв. Приказом Минстроя России от 20.11.2019 N 702/пр.</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Title"/>
        <w:jc w:val="center"/>
        <w:outlineLvl w:val="0"/>
      </w:pPr>
      <w:bookmarkStart w:id="34" w:name="P2913"/>
      <w:bookmarkEnd w:id="34"/>
      <w:r>
        <w:t>БИБЛИОГРАФИЯ</w:t>
      </w:r>
    </w:p>
    <w:p w:rsidR="00EA019C" w:rsidRDefault="00EA019C">
      <w:pPr>
        <w:pStyle w:val="ConsPlusNormal"/>
        <w:jc w:val="center"/>
      </w:pPr>
      <w:r>
        <w:t xml:space="preserve">(раздел в ред. </w:t>
      </w:r>
      <w:hyperlink r:id="rId874">
        <w:r>
          <w:rPr>
            <w:color w:val="0000FF"/>
          </w:rPr>
          <w:t>Изменения N 3</w:t>
        </w:r>
      </w:hyperlink>
      <w:r>
        <w:t>, утв. Приказом</w:t>
      </w:r>
    </w:p>
    <w:p w:rsidR="00EA019C" w:rsidRDefault="00EA019C">
      <w:pPr>
        <w:pStyle w:val="ConsPlusNormal"/>
        <w:jc w:val="center"/>
      </w:pPr>
      <w:r>
        <w:t>Минстроя России от 20.11.2019 N 702/пр)</w:t>
      </w:r>
    </w:p>
    <w:p w:rsidR="00EA019C" w:rsidRDefault="00EA019C">
      <w:pPr>
        <w:pStyle w:val="ConsPlusNormal"/>
        <w:ind w:firstLine="540"/>
        <w:jc w:val="both"/>
      </w:pPr>
    </w:p>
    <w:p w:rsidR="00EA019C" w:rsidRDefault="00EA019C">
      <w:pPr>
        <w:pStyle w:val="ConsPlusNormal"/>
        <w:ind w:firstLine="540"/>
        <w:jc w:val="both"/>
      </w:pPr>
      <w:r>
        <w:t xml:space="preserve">[1] </w:t>
      </w:r>
      <w:hyperlink r:id="rId875">
        <w:r>
          <w:rPr>
            <w:color w:val="0000FF"/>
          </w:rPr>
          <w:t>Постановление</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rsidR="00EA019C" w:rsidRDefault="00EA019C">
      <w:pPr>
        <w:pStyle w:val="ConsPlusNormal"/>
        <w:spacing w:before="200"/>
        <w:ind w:firstLine="540"/>
        <w:jc w:val="both"/>
      </w:pPr>
      <w:r>
        <w:t xml:space="preserve">[2] Федеральный </w:t>
      </w:r>
      <w:hyperlink r:id="rId876">
        <w:r>
          <w:rPr>
            <w:color w:val="0000FF"/>
          </w:rPr>
          <w:t>закон</w:t>
        </w:r>
      </w:hyperlink>
      <w:r>
        <w:t xml:space="preserve"> от 31 марта 1999 г. N 69-ФЗ "О газоснабжении в Российской Федерации"</w:t>
      </w:r>
    </w:p>
    <w:p w:rsidR="00EA019C" w:rsidRDefault="00EA019C">
      <w:pPr>
        <w:pStyle w:val="ConsPlusNormal"/>
        <w:spacing w:before="200"/>
        <w:ind w:firstLine="540"/>
        <w:jc w:val="both"/>
      </w:pPr>
      <w:bookmarkStart w:id="35" w:name="P2919"/>
      <w:bookmarkEnd w:id="35"/>
      <w:r>
        <w:t xml:space="preserve">[3] Федеральный </w:t>
      </w:r>
      <w:hyperlink r:id="rId877">
        <w:r>
          <w:rPr>
            <w:color w:val="0000FF"/>
          </w:rPr>
          <w:t>закон</w:t>
        </w:r>
      </w:hyperlink>
      <w:r>
        <w:t xml:space="preserve"> от 29 декабря 2004 г. N 190 ФЗ "Градостроительный кодекс Российской Федерации"</w:t>
      </w:r>
    </w:p>
    <w:p w:rsidR="00EA019C" w:rsidRDefault="00EA019C">
      <w:pPr>
        <w:pStyle w:val="ConsPlusNormal"/>
        <w:spacing w:before="200"/>
        <w:ind w:firstLine="540"/>
        <w:jc w:val="both"/>
      </w:pPr>
      <w:bookmarkStart w:id="36" w:name="P2920"/>
      <w:bookmarkEnd w:id="36"/>
      <w:r>
        <w:t xml:space="preserve">[4] </w:t>
      </w:r>
      <w:hyperlink r:id="rId878">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A019C" w:rsidRDefault="00EA019C">
      <w:pPr>
        <w:pStyle w:val="ConsPlusNormal"/>
        <w:spacing w:before="200"/>
        <w:ind w:firstLine="540"/>
        <w:jc w:val="both"/>
      </w:pPr>
      <w:r>
        <w:t xml:space="preserve">[5] </w:t>
      </w:r>
      <w:hyperlink r:id="rId879">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EA019C" w:rsidRDefault="00EA019C">
      <w:pPr>
        <w:pStyle w:val="ConsPlusNormal"/>
        <w:spacing w:before="200"/>
        <w:ind w:firstLine="540"/>
        <w:jc w:val="both"/>
      </w:pPr>
      <w:r>
        <w:t xml:space="preserve">[6] </w:t>
      </w:r>
      <w:hyperlink r:id="rId880">
        <w:r>
          <w:rPr>
            <w:color w:val="0000FF"/>
          </w:rPr>
          <w:t>СО 153-34.21.122-2003</w:t>
        </w:r>
      </w:hyperlink>
      <w:r>
        <w:t xml:space="preserve"> Инструкция по устройству молниезащиты зданий, сооружений и промышленных коммуникаций</w:t>
      </w:r>
    </w:p>
    <w:p w:rsidR="00EA019C" w:rsidRDefault="00EA019C">
      <w:pPr>
        <w:pStyle w:val="ConsPlusNormal"/>
        <w:spacing w:before="200"/>
        <w:ind w:firstLine="540"/>
        <w:jc w:val="both"/>
      </w:pPr>
      <w:r>
        <w:t>[7] ПУЭ Правила устройства электроустановок (6-е, 7-е изд.)</w:t>
      </w:r>
    </w:p>
    <w:p w:rsidR="00EA019C" w:rsidRDefault="00EA019C">
      <w:pPr>
        <w:pStyle w:val="ConsPlusNormal"/>
        <w:spacing w:before="200"/>
        <w:ind w:firstLine="540"/>
        <w:jc w:val="both"/>
      </w:pPr>
      <w:bookmarkStart w:id="37" w:name="P2924"/>
      <w:bookmarkEnd w:id="37"/>
      <w:r>
        <w:t xml:space="preserve">[8] Федеральный </w:t>
      </w:r>
      <w:hyperlink r:id="rId881">
        <w:r>
          <w:rPr>
            <w:color w:val="0000FF"/>
          </w:rPr>
          <w:t>закон</w:t>
        </w:r>
      </w:hyperlink>
      <w:r>
        <w:t xml:space="preserve"> от 30 декабря 2009 г. N 384-ФЗ "Технический регламент о безопасности зданий и сооружений"</w:t>
      </w:r>
    </w:p>
    <w:p w:rsidR="00EA019C" w:rsidRDefault="00EA019C">
      <w:pPr>
        <w:pStyle w:val="ConsPlusNormal"/>
        <w:spacing w:before="200"/>
        <w:ind w:firstLine="540"/>
        <w:jc w:val="both"/>
      </w:pPr>
      <w:bookmarkStart w:id="38" w:name="P2925"/>
      <w:bookmarkEnd w:id="38"/>
      <w:r>
        <w:t xml:space="preserve">[9] Федеральный </w:t>
      </w:r>
      <w:hyperlink r:id="rId882">
        <w:r>
          <w:rPr>
            <w:color w:val="0000FF"/>
          </w:rPr>
          <w:t>закон</w:t>
        </w:r>
      </w:hyperlink>
      <w:r>
        <w:t xml:space="preserve"> от 22 июля 2008 г. N 123-ФЗ "Технический регламент о требованиях пожарной безопасности".</w:t>
      </w:r>
    </w:p>
    <w:p w:rsidR="00EA019C" w:rsidRDefault="00EA019C">
      <w:pPr>
        <w:pStyle w:val="ConsPlusNormal"/>
        <w:spacing w:before="200"/>
        <w:ind w:firstLine="540"/>
        <w:jc w:val="both"/>
      </w:pPr>
      <w:r>
        <w:t xml:space="preserve">[10] </w:t>
      </w:r>
      <w:hyperlink r:id="rId883">
        <w:r>
          <w:rPr>
            <w:color w:val="0000FF"/>
          </w:rPr>
          <w:t>Постановление</w:t>
        </w:r>
      </w:hyperlink>
      <w: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rsidR="00EA019C" w:rsidRDefault="00EA019C">
      <w:pPr>
        <w:pStyle w:val="ConsPlusNormal"/>
        <w:spacing w:before="200"/>
        <w:ind w:firstLine="540"/>
        <w:jc w:val="both"/>
      </w:pPr>
      <w:bookmarkStart w:id="39" w:name="P2927"/>
      <w:bookmarkEnd w:id="39"/>
      <w:r>
        <w:t xml:space="preserve">[11] </w:t>
      </w:r>
      <w:hyperlink r:id="rId884">
        <w:r>
          <w:rPr>
            <w:color w:val="0000FF"/>
          </w:rPr>
          <w:t>Постановление</w:t>
        </w:r>
      </w:hyperlink>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EA019C" w:rsidRDefault="00EA019C">
      <w:pPr>
        <w:pStyle w:val="ConsPlusNormal"/>
        <w:spacing w:before="200"/>
        <w:ind w:firstLine="540"/>
        <w:jc w:val="both"/>
      </w:pPr>
      <w:r>
        <w:t xml:space="preserve">[12] </w:t>
      </w:r>
      <w:hyperlink r:id="rId885">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EA019C" w:rsidRDefault="00EA019C">
      <w:pPr>
        <w:pStyle w:val="ConsPlusNormal"/>
        <w:jc w:val="both"/>
      </w:pPr>
      <w:r>
        <w:t xml:space="preserve">(в ред. </w:t>
      </w:r>
      <w:hyperlink r:id="rId886">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r>
        <w:t xml:space="preserve">[13] Исключено с 28.01.2022. - </w:t>
      </w:r>
      <w:hyperlink r:id="rId887">
        <w:r>
          <w:rPr>
            <w:color w:val="0000FF"/>
          </w:rPr>
          <w:t>Изменение N 4</w:t>
        </w:r>
      </w:hyperlink>
      <w:r>
        <w:t>, утв. Приказом Минстроя России от 27.12.2021 N 1018/пр.</w:t>
      </w:r>
    </w:p>
    <w:p w:rsidR="00EA019C" w:rsidRDefault="00EA019C">
      <w:pPr>
        <w:pStyle w:val="ConsPlusNormal"/>
        <w:spacing w:before="200"/>
        <w:ind w:firstLine="540"/>
        <w:jc w:val="both"/>
      </w:pPr>
      <w:bookmarkStart w:id="40" w:name="P2931"/>
      <w:bookmarkEnd w:id="40"/>
      <w:r>
        <w:t xml:space="preserve">[14] Федеральные </w:t>
      </w:r>
      <w:hyperlink r:id="rId888">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Федеральной службы по экологическому, технологическому и атомному надзору от 15 декабря 2020 г. N 536)</w:t>
      </w:r>
    </w:p>
    <w:p w:rsidR="00EA019C" w:rsidRDefault="00EA019C">
      <w:pPr>
        <w:pStyle w:val="ConsPlusNormal"/>
        <w:jc w:val="both"/>
      </w:pPr>
      <w:r>
        <w:t xml:space="preserve">(в ред. </w:t>
      </w:r>
      <w:hyperlink r:id="rId889">
        <w:r>
          <w:rPr>
            <w:color w:val="0000FF"/>
          </w:rPr>
          <w:t>Изменения N 4</w:t>
        </w:r>
      </w:hyperlink>
      <w:r>
        <w:t>, утв. Приказом Минстроя России от 27.12.2021 N 1018/пр)</w:t>
      </w:r>
    </w:p>
    <w:p w:rsidR="00EA019C" w:rsidRDefault="00EA019C">
      <w:pPr>
        <w:pStyle w:val="ConsPlusNormal"/>
        <w:spacing w:before="200"/>
        <w:ind w:firstLine="540"/>
        <w:jc w:val="both"/>
      </w:pPr>
      <w:bookmarkStart w:id="41" w:name="P2933"/>
      <w:bookmarkEnd w:id="41"/>
      <w:r>
        <w:t xml:space="preserve">[15] </w:t>
      </w:r>
      <w:hyperlink r:id="rId890">
        <w:r>
          <w:rPr>
            <w:color w:val="0000FF"/>
          </w:rPr>
          <w:t>Постановление</w:t>
        </w:r>
      </w:hyperlink>
      <w:r>
        <w:t xml:space="preserve">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внесение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EA019C" w:rsidRDefault="00EA019C">
      <w:pPr>
        <w:pStyle w:val="ConsPlusNormal"/>
        <w:jc w:val="both"/>
      </w:pPr>
      <w:r>
        <w:t xml:space="preserve">(в ред. </w:t>
      </w:r>
      <w:hyperlink r:id="rId891">
        <w:r>
          <w:rPr>
            <w:color w:val="0000FF"/>
          </w:rPr>
          <w:t>Изменения N 4</w:t>
        </w:r>
      </w:hyperlink>
      <w:r>
        <w:t>, утв. Приказом Минстроя России от 27.12.2021 N 1018/пр)</w:t>
      </w:r>
    </w:p>
    <w:p w:rsidR="00EA019C" w:rsidRDefault="00EA0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A0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19C" w:rsidRDefault="00EA0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19C" w:rsidRDefault="00EA019C">
            <w:pPr>
              <w:pStyle w:val="ConsPlusNormal"/>
              <w:jc w:val="both"/>
            </w:pPr>
            <w:r>
              <w:rPr>
                <w:color w:val="392C69"/>
              </w:rPr>
              <w:t>КонсультантПлюс: примечание.</w:t>
            </w:r>
          </w:p>
          <w:p w:rsidR="00EA019C" w:rsidRDefault="00EA019C">
            <w:pPr>
              <w:pStyle w:val="ConsPlusNormal"/>
              <w:jc w:val="both"/>
            </w:pPr>
            <w:r>
              <w:rPr>
                <w:color w:val="392C69"/>
              </w:rPr>
              <w:t>В официальном тексте документа, видимо, допущена опечатка: Федеральный закон N 73-ФЗ "Об объектах культурного наследия (памятниках истории и культуры) народов Российской Федерации" принят 25.06.2002, а не 25.07.2002.</w:t>
            </w:r>
          </w:p>
        </w:tc>
        <w:tc>
          <w:tcPr>
            <w:tcW w:w="113" w:type="dxa"/>
            <w:tcBorders>
              <w:top w:val="nil"/>
              <w:left w:val="nil"/>
              <w:bottom w:val="nil"/>
              <w:right w:val="nil"/>
            </w:tcBorders>
            <w:shd w:val="clear" w:color="auto" w:fill="F4F3F8"/>
            <w:tcMar>
              <w:top w:w="0" w:type="dxa"/>
              <w:left w:w="0" w:type="dxa"/>
              <w:bottom w:w="0" w:type="dxa"/>
              <w:right w:w="0" w:type="dxa"/>
            </w:tcMar>
          </w:tcPr>
          <w:p w:rsidR="00EA019C" w:rsidRDefault="00EA019C">
            <w:pPr>
              <w:pStyle w:val="ConsPlusNormal"/>
            </w:pPr>
          </w:p>
        </w:tc>
      </w:tr>
    </w:tbl>
    <w:p w:rsidR="00EA019C" w:rsidRDefault="00EA019C">
      <w:pPr>
        <w:pStyle w:val="ConsPlusNormal"/>
        <w:spacing w:before="260"/>
        <w:ind w:firstLine="540"/>
        <w:jc w:val="both"/>
      </w:pPr>
      <w:bookmarkStart w:id="42" w:name="P2937"/>
      <w:bookmarkEnd w:id="42"/>
      <w:r>
        <w:t xml:space="preserve">[16] Федеральный </w:t>
      </w:r>
      <w:hyperlink r:id="rId892">
        <w:r>
          <w:rPr>
            <w:color w:val="0000FF"/>
          </w:rPr>
          <w:t>закон</w:t>
        </w:r>
      </w:hyperlink>
      <w:r>
        <w:t xml:space="preserve"> от 25 июля 2002 г. N 73-ФЗ "Об объектах культурного наследия (памятниках истории и культуры) народов Российской Федерации"</w:t>
      </w: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A019C">
        <w:tc>
          <w:tcPr>
            <w:tcW w:w="9071" w:type="dxa"/>
            <w:tcBorders>
              <w:top w:val="single" w:sz="4" w:space="0" w:color="auto"/>
              <w:left w:val="nil"/>
              <w:bottom w:val="nil"/>
              <w:right w:val="nil"/>
            </w:tcBorders>
          </w:tcPr>
          <w:p w:rsidR="00EA019C" w:rsidRDefault="00EA019C">
            <w:pPr>
              <w:pStyle w:val="ConsPlusNormal"/>
              <w:jc w:val="both"/>
            </w:pPr>
            <w:r>
              <w:t>УДК 69+696.2(083.74)</w:t>
            </w:r>
          </w:p>
        </w:tc>
      </w:tr>
      <w:tr w:rsidR="00EA019C">
        <w:tc>
          <w:tcPr>
            <w:tcW w:w="9071" w:type="dxa"/>
            <w:tcBorders>
              <w:top w:val="nil"/>
              <w:left w:val="nil"/>
              <w:bottom w:val="single" w:sz="4" w:space="0" w:color="auto"/>
              <w:right w:val="nil"/>
            </w:tcBorders>
          </w:tcPr>
          <w:p w:rsidR="00EA019C" w:rsidRDefault="00EA019C">
            <w:pPr>
              <w:pStyle w:val="ConsPlusNormal"/>
              <w:jc w:val="both"/>
            </w:pPr>
            <w:r>
              <w:t>Ключевые слова: газораспределительные системы, сеть газораспределения, сеть газопотребления, природный газ, сжиженный углеводородный газ, топливо, наружные газопроводы, внутренние газопроводы, эксплуатационные характеристики, требования безопасности</w:t>
            </w:r>
          </w:p>
        </w:tc>
      </w:tr>
    </w:tbl>
    <w:p w:rsidR="00EA019C" w:rsidRDefault="00EA019C">
      <w:pPr>
        <w:pStyle w:val="ConsPlusNormal"/>
        <w:ind w:firstLine="540"/>
        <w:jc w:val="both"/>
      </w:pPr>
    </w:p>
    <w:p w:rsidR="00EA019C" w:rsidRDefault="00EA019C">
      <w:pPr>
        <w:pStyle w:val="ConsPlusNormal"/>
        <w:ind w:firstLine="540"/>
        <w:jc w:val="both"/>
      </w:pPr>
    </w:p>
    <w:p w:rsidR="00EA019C" w:rsidRDefault="00EA019C">
      <w:pPr>
        <w:pStyle w:val="ConsPlusNormal"/>
        <w:pBdr>
          <w:bottom w:val="single" w:sz="6" w:space="0" w:color="auto"/>
        </w:pBdr>
        <w:spacing w:before="100" w:after="100"/>
        <w:jc w:val="both"/>
        <w:rPr>
          <w:sz w:val="2"/>
          <w:szCs w:val="2"/>
        </w:rPr>
      </w:pPr>
    </w:p>
    <w:p w:rsidR="00DF291B" w:rsidRDefault="00DF291B">
      <w:bookmarkStart w:id="43" w:name="_GoBack"/>
      <w:bookmarkEnd w:id="43"/>
    </w:p>
    <w:sectPr w:rsidR="00DF291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9C"/>
    <w:rsid w:val="00DF291B"/>
    <w:rsid w:val="00EA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1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A0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01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A0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0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A01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01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019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1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A0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01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A0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0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A01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01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01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F58808919FA21BAA717849F9258F0DFE9A76F57E9E039C7C0A0C40467AF2E9F43C4F9CFE29615CF41661DCS2H3O" TargetMode="External"/><Relationship Id="rId671" Type="http://schemas.openxmlformats.org/officeDocument/2006/relationships/hyperlink" Target="consultantplus://offline/ref=8DF58808919FA21BAA717849F9258F0DFE9F7FFB7E9E039C7C0A0C40467AF2FBF464439DFA356959E140309A7431FA6AABF666AABBB0ACS1H6O" TargetMode="External"/><Relationship Id="rId769" Type="http://schemas.openxmlformats.org/officeDocument/2006/relationships/hyperlink" Target="consultantplus://offline/ref=8DF58808919FA21BAA717849F9258F0DFE9C7BFB709E039C7C0A0C40467AF2FBF464439DFA36665CE140309A7431FA6AABF666AABBB0ACS1H6O" TargetMode="External"/><Relationship Id="rId21" Type="http://schemas.openxmlformats.org/officeDocument/2006/relationships/hyperlink" Target="consultantplus://offline/ref=8DF58808919FA21BAA71675CFC258F0DF89B7DFD7F935E96745300424175ADECE12D1790FB337E5DEA0A63DE23S3HEO" TargetMode="External"/><Relationship Id="rId324" Type="http://schemas.openxmlformats.org/officeDocument/2006/relationships/hyperlink" Target="consultantplus://offline/ref=8DF58808919FA21BAA717849F9258F0DFE917AF97E9E039C7C0A0C40467AF2FBF464439DFA376759E140309A7431FA6AABF666AABBB0ACS1H6O" TargetMode="External"/><Relationship Id="rId531" Type="http://schemas.openxmlformats.org/officeDocument/2006/relationships/hyperlink" Target="consultantplus://offline/ref=8DF58808919FA21BAA717849F9258F0DFE9976F9789E039C7C0A0C40467AF2FBF464439DFA316154E140309A7431FA6AABF666AABBB0ACS1H6O" TargetMode="External"/><Relationship Id="rId629" Type="http://schemas.openxmlformats.org/officeDocument/2006/relationships/hyperlink" Target="consultantplus://offline/ref=8DF58808919FA21BAA717849F9258F0DFE917AF97E9E039C7C0A0C40467AF2FBF464439DFA35675AE140309A7431FA6AABF666AABBB0ACS1H6O" TargetMode="External"/><Relationship Id="rId170" Type="http://schemas.openxmlformats.org/officeDocument/2006/relationships/hyperlink" Target="consultantplus://offline/ref=8DF58808919FA21BAA717849F9258F0DFE9976F9789E039C7C0A0C40467AF2FBF464439DFA366554E140309A7431FA6AABF666AABBB0ACS1H6O" TargetMode="External"/><Relationship Id="rId836" Type="http://schemas.openxmlformats.org/officeDocument/2006/relationships/hyperlink" Target="consultantplus://offline/ref=8DF58808919FA21BAA717849F9258F0DFE917AF97E9E039C7C0A0C40467AF2FBF464439DFA346255E140309A7431FA6AABF666AABBB0ACS1H6O" TargetMode="External"/><Relationship Id="rId268" Type="http://schemas.openxmlformats.org/officeDocument/2006/relationships/hyperlink" Target="consultantplus://offline/ref=8DF58808919FA21BAA717849F9258F0DFE907EFB7F9E039C7C0A0C40467AF2FBF464439DFB31655CE140309A7431FA6AABF666AABBB0ACS1H6O" TargetMode="External"/><Relationship Id="rId475" Type="http://schemas.openxmlformats.org/officeDocument/2006/relationships/hyperlink" Target="consultantplus://offline/ref=8DF58808919FA21BAA717849F9258F0DFE9976F9789E039C7C0A0C40467AF2FBF464439DFA32625BE140309A7431FA6AABF666AABBB0ACS1H6O" TargetMode="External"/><Relationship Id="rId682" Type="http://schemas.openxmlformats.org/officeDocument/2006/relationships/hyperlink" Target="consultantplus://offline/ref=8DF58808919FA21BAA717849F9258F0DFE917AF97E9E039C7C0A0C40467AF2FBF464439DFA35695AE140309A7431FA6AABF666AABBB0ACS1H6O" TargetMode="External"/><Relationship Id="rId32" Type="http://schemas.openxmlformats.org/officeDocument/2006/relationships/hyperlink" Target="consultantplus://offline/ref=8DF58808919FA21BAA717849F9258F0DFE9976F9789E039C7C0A0C40467AF2FBF464439DFA37635DE140309A7431FA6AABF666AABBB0ACS1H6O" TargetMode="External"/><Relationship Id="rId128" Type="http://schemas.openxmlformats.org/officeDocument/2006/relationships/hyperlink" Target="consultantplus://offline/ref=8DF58808919FA21BAA717849F9258F0DFE9178FA719E039C7C0A0C40467AF2E9F43C4F9CFE29615CF41661DCS2H3O" TargetMode="External"/><Relationship Id="rId335" Type="http://schemas.openxmlformats.org/officeDocument/2006/relationships/hyperlink" Target="consultantplus://offline/ref=8DF58808919FA21BAA717849F9258F0DFE9F79F47F9E039C7C0A0C40467AF2E9F43C4F9CFE29615CF41661DCS2H3O" TargetMode="External"/><Relationship Id="rId542" Type="http://schemas.openxmlformats.org/officeDocument/2006/relationships/hyperlink" Target="consultantplus://offline/ref=8DF58808919FA21BAA717849F9258F0DFE9976F9789E039C7C0A0C40467AF2FBF464439DFA31625DE140309A7431FA6AABF666AABBB0ACS1H6O" TargetMode="External"/><Relationship Id="rId181" Type="http://schemas.openxmlformats.org/officeDocument/2006/relationships/hyperlink" Target="consultantplus://offline/ref=8DF58808919FA21BAA717849F9258F0DFE9976F9789E039C7C0A0C40467AF2FBF464439DFA36675CE140309A7431FA6AABF666AABBB0ACS1H6O" TargetMode="External"/><Relationship Id="rId402" Type="http://schemas.openxmlformats.org/officeDocument/2006/relationships/hyperlink" Target="consultantplus://offline/ref=8DF58808919FA21BAA717849F9258F0DFE9976F9789E039C7C0A0C40467AF2FBF464439DFA336359E140309A7431FA6AABF666AABBB0ACS1H6O" TargetMode="External"/><Relationship Id="rId847" Type="http://schemas.openxmlformats.org/officeDocument/2006/relationships/hyperlink" Target="consultantplus://offline/ref=8DF58808919FA21BAA717849F9258F0DFE917AF97E9E039C7C0A0C40467AF2FBF464439DFA346359E140309A7431FA6AABF666AABBB0ACS1H6O" TargetMode="External"/><Relationship Id="rId279" Type="http://schemas.openxmlformats.org/officeDocument/2006/relationships/hyperlink" Target="consultantplus://offline/ref=8DF58808919FA21BAA717849F9258F0DFE9C7CFB7F9E039C7C0A0C40467AF2E9F43C4F9CFE29615CF41661DCS2H3O" TargetMode="External"/><Relationship Id="rId486" Type="http://schemas.openxmlformats.org/officeDocument/2006/relationships/hyperlink" Target="consultantplus://offline/ref=8DF58808919FA21BAA717849F9258F0DFE9976F9789E039C7C0A0C40467AF2FBF464439DFA32645CE140309A7431FA6AABF666AABBB0ACS1H6O" TargetMode="External"/><Relationship Id="rId693" Type="http://schemas.openxmlformats.org/officeDocument/2006/relationships/hyperlink" Target="consultantplus://offline/ref=8DF58808919FA21BAA717849F9258F0DFE9C7BFB709E039C7C0A0C40467AF2FBF464439DFA36655EE140309A7431FA6AABF666AABBB0ACS1H6O" TargetMode="External"/><Relationship Id="rId707" Type="http://schemas.openxmlformats.org/officeDocument/2006/relationships/hyperlink" Target="consultantplus://offline/ref=8DF58808919FA21BAA717849F9258F0DFD907CFC7C9E039C7C0A0C40467AF2E9F43C4F9CFE29615CF41661DCS2H3O" TargetMode="External"/><Relationship Id="rId43" Type="http://schemas.openxmlformats.org/officeDocument/2006/relationships/hyperlink" Target="consultantplus://offline/ref=8DF58808919FA21BAA717849F9258F0DFE917AF97E9E039C7C0A0C40467AF2FBF464439DFA37615EE140309A7431FA6AABF666AABBB0ACS1H6O" TargetMode="External"/><Relationship Id="rId139" Type="http://schemas.openxmlformats.org/officeDocument/2006/relationships/hyperlink" Target="consultantplus://offline/ref=8DF58808919FA21BAA717849F9258F0DFD9A76F97E9E039C7C0A0C40467AF2E9F43C4F9CFE29615CF41661DCS2H3O" TargetMode="External"/><Relationship Id="rId346" Type="http://schemas.openxmlformats.org/officeDocument/2006/relationships/hyperlink" Target="consultantplus://offline/ref=8DF58808919FA21BAA717849F9258F0DFE9976F9789E039C7C0A0C40467AF2FBF464439DFA346654E140309A7431FA6AABF666AABBB0ACS1H6O" TargetMode="External"/><Relationship Id="rId553" Type="http://schemas.openxmlformats.org/officeDocument/2006/relationships/hyperlink" Target="consultantplus://offline/ref=8DF58808919FA21BAA717849F9258F0DFE9976F9789E039C7C0A0C40467AF2FBF464439DFA31635FE140309A7431FA6AABF666AABBB0ACS1H6O" TargetMode="External"/><Relationship Id="rId760" Type="http://schemas.openxmlformats.org/officeDocument/2006/relationships/hyperlink" Target="consultantplus://offline/ref=8DF58808919FA21BAA717849F9258F0DFE9C7BFB709E039C7C0A0C40467AF2FBF464439DFA36665CE140309A7431FA6AABF666AABBB0ACS1H6O" TargetMode="External"/><Relationship Id="rId192" Type="http://schemas.openxmlformats.org/officeDocument/2006/relationships/hyperlink" Target="consultantplus://offline/ref=8DF58808919FA21BAA717849F9258F0DFE9976F9789E039C7C0A0C40467AF2FBF464439DFA36685FE140309A7431FA6AABF666AABBB0ACS1H6O" TargetMode="External"/><Relationship Id="rId206" Type="http://schemas.openxmlformats.org/officeDocument/2006/relationships/hyperlink" Target="consultantplus://offline/ref=8DF58808919FA21BAA717849F9258F0DFE9976F9789E039C7C0A0C40467AF2FBF464439DFA356059E140309A7431FA6AABF666AABBB0ACS1H6O" TargetMode="External"/><Relationship Id="rId413" Type="http://schemas.openxmlformats.org/officeDocument/2006/relationships/hyperlink" Target="consultantplus://offline/ref=8DF58808919FA21BAA717849F9258F0DFE9976F9789E039C7C0A0C40467AF2FBF464439DFA33655FE140309A7431FA6AABF666AABBB0ACS1H6O" TargetMode="External"/><Relationship Id="rId858" Type="http://schemas.openxmlformats.org/officeDocument/2006/relationships/hyperlink" Target="consultantplus://offline/ref=8DF58808919FA21BAA717849F9258F0DFE9976F9789E039C7C0A0C40467AF2FBF464439DFA3F6655E140309A7431FA6AABF666AABBB0ACS1H6O" TargetMode="External"/><Relationship Id="rId497" Type="http://schemas.openxmlformats.org/officeDocument/2006/relationships/hyperlink" Target="consultantplus://offline/ref=8DF58808919FA21BAA717849F9258F0DFE9976F9789E039C7C0A0C40467AF2FBF464439DFA326559E140309A7431FA6AABF666AABBB0ACS1H6O" TargetMode="External"/><Relationship Id="rId620" Type="http://schemas.openxmlformats.org/officeDocument/2006/relationships/hyperlink" Target="consultantplus://offline/ref=8DF58808919FA21BAA717849F9258F0DFE9976F9789E039C7C0A0C40467AF2FBF464439DFA306058E140309A7431FA6AABF666AABBB0ACS1H6O" TargetMode="External"/><Relationship Id="rId718" Type="http://schemas.openxmlformats.org/officeDocument/2006/relationships/hyperlink" Target="consultantplus://offline/ref=8DF58808919FA21BAA717849F9258F0DFE987BF4789E039C7C0A0C40467AF2E9F43C4F9CFE29615CF41661DCS2H3O" TargetMode="External"/><Relationship Id="rId357" Type="http://schemas.openxmlformats.org/officeDocument/2006/relationships/hyperlink" Target="consultantplus://offline/ref=8DF58808919FA21BAA717849F9258F0DFE9976F9789E039C7C0A0C40467AF2FBF464439DFA34685CE140309A7431FA6AABF666AABBB0ACS1H6O" TargetMode="External"/><Relationship Id="rId54" Type="http://schemas.openxmlformats.org/officeDocument/2006/relationships/hyperlink" Target="consultantplus://offline/ref=8DF58808919FA21BAA717849F9258F0DFE917AF97E9E039C7C0A0C40467AF2FBF464439DFA37615BE140309A7431FA6AABF666AABBB0ACS1H6O" TargetMode="External"/><Relationship Id="rId217" Type="http://schemas.openxmlformats.org/officeDocument/2006/relationships/hyperlink" Target="consultantplus://offline/ref=8DF58808919FA21BAA717849F9258F0DFE9976F9789E039C7C0A0C40467AF2FBF464439DFA35615BE140309A7431FA6AABF666AABBB0ACS1H6O" TargetMode="External"/><Relationship Id="rId564" Type="http://schemas.openxmlformats.org/officeDocument/2006/relationships/hyperlink" Target="consultantplus://offline/ref=8DF58808919FA21BAA717849F9258F0DFE9C7EFE719E039C7C0A0C40467AF2E9F43C4F9CFE29615CF41661DCS2H3O" TargetMode="External"/><Relationship Id="rId771" Type="http://schemas.openxmlformats.org/officeDocument/2006/relationships/hyperlink" Target="consultantplus://offline/ref=8DF58808919FA21BAA717849F9258F0DFE9177FE719E039C7C0A0C40467AF2E9F43C4F9CFE29615CF41661DCS2H3O" TargetMode="External"/><Relationship Id="rId869" Type="http://schemas.openxmlformats.org/officeDocument/2006/relationships/hyperlink" Target="consultantplus://offline/ref=8DF58808919FA21BAA717849F9258F0DFE9976F9789E039C7C0A0C40467AF2FBF464439DFA3F665DE140309A7431FA6AABF666AABBB0ACS1H6O" TargetMode="External"/><Relationship Id="rId424" Type="http://schemas.openxmlformats.org/officeDocument/2006/relationships/hyperlink" Target="consultantplus://offline/ref=8DF58808919FA21BAA717849F9258F0DFE9976F9789E039C7C0A0C40467AF2FBF464439DFA33665CE140309A7431FA6AABF666AABBB0ACS1H6O" TargetMode="External"/><Relationship Id="rId631" Type="http://schemas.openxmlformats.org/officeDocument/2006/relationships/hyperlink" Target="consultantplus://offline/ref=8DF58808919FA21BAA717849F9258F0DFE9976F9789E039C7C0A0C40467AF2FBF464439DFA306155E140309A7431FA6AABF666AABBB0ACS1H6O" TargetMode="External"/><Relationship Id="rId729" Type="http://schemas.openxmlformats.org/officeDocument/2006/relationships/hyperlink" Target="consultantplus://offline/ref=8DF58808919FA21BAA716449E5258F0DFA9878FB72C3099425060E474925F7FCE5644399E4366042E81463SDHCO" TargetMode="External"/><Relationship Id="rId270" Type="http://schemas.openxmlformats.org/officeDocument/2006/relationships/hyperlink" Target="consultantplus://offline/ref=8DF58808919FA21BAA717849F9258F0DFE9C7CFB7D9E039C7C0A0C40467AF2E9F43C4F9CFE29615CF41661DCS2H3O" TargetMode="External"/><Relationship Id="rId65" Type="http://schemas.openxmlformats.org/officeDocument/2006/relationships/hyperlink" Target="consultantplus://offline/ref=8DF58808919FA21BAA717849F9258F0DFE9976F9789E039C7C0A0C40467AF2FBF464439DFA376658E140309A7431FA6AABF666AABBB0ACS1H6O" TargetMode="External"/><Relationship Id="rId130" Type="http://schemas.openxmlformats.org/officeDocument/2006/relationships/hyperlink" Target="consultantplus://offline/ref=8DF58808919FA21BAA717849F9258F0DFE9976F9789E039C7C0A0C40467AF2FBF464439DFA36625FE140309A7431FA6AABF666AABBB0ACS1H6O" TargetMode="External"/><Relationship Id="rId368" Type="http://schemas.openxmlformats.org/officeDocument/2006/relationships/hyperlink" Target="consultantplus://offline/ref=8DF58808919FA21BAA717849F9258F0DFE9976F9789E039C7C0A0C40467AF2FBF464439DFA34695CE140309A7431FA6AABF666AABBB0ACS1H6O" TargetMode="External"/><Relationship Id="rId575" Type="http://schemas.openxmlformats.org/officeDocument/2006/relationships/hyperlink" Target="consultantplus://offline/ref=8DF58808919FA21BAA717849F9258F0DFE9976F9789E039C7C0A0C40467AF2FBF464439DFA316658E140309A7431FA6AABF666AABBB0ACS1H6O" TargetMode="External"/><Relationship Id="rId782" Type="http://schemas.openxmlformats.org/officeDocument/2006/relationships/hyperlink" Target="consultantplus://offline/ref=8DF58808919FA21BAA717849F9258F0DFE917AF97E9E039C7C0A0C40467AF2FBF464439DFA34615EE140309A7431FA6AABF666AABBB0ACS1H6O" TargetMode="External"/><Relationship Id="rId228" Type="http://schemas.openxmlformats.org/officeDocument/2006/relationships/hyperlink" Target="consultantplus://offline/ref=8DF58808919FA21BAA717849F9258F0DFE917AF97E9E039C7C0A0C40467AF2FBF464439DFA376455E140309A7431FA6AABF666AABBB0ACS1H6O" TargetMode="External"/><Relationship Id="rId435" Type="http://schemas.openxmlformats.org/officeDocument/2006/relationships/hyperlink" Target="consultantplus://offline/ref=8DF58808919FA21BAA717849F9258F0DFE9976F9789E039C7C0A0C40467AF2FBF464439DFA33675FE140309A7431FA6AABF666AABBB0ACS1H6O" TargetMode="External"/><Relationship Id="rId642" Type="http://schemas.openxmlformats.org/officeDocument/2006/relationships/hyperlink" Target="consultantplus://offline/ref=8DF58808919FA21BAA717849F9258F0DFE9C7BFB709E039C7C0A0C40467AF2FBF464439DFA36635CE140309A7431FA6AABF666AABBB0ACS1H6O" TargetMode="External"/><Relationship Id="rId281" Type="http://schemas.openxmlformats.org/officeDocument/2006/relationships/hyperlink" Target="consultantplus://offline/ref=8DF58808919FA21BAA717849F9258F0DFE9C7BFB709E039C7C0A0C40467AF2FBF464439DFA37695EE140309A7431FA6AABF666AABBB0ACS1H6O" TargetMode="External"/><Relationship Id="rId502" Type="http://schemas.openxmlformats.org/officeDocument/2006/relationships/hyperlink" Target="consultantplus://offline/ref=8DF58808919FA21BAA717849F9258F0DFE9976F9789E039C7C0A0C40467AF2FBF464439DFA326755E140309A7431FA6AABF666AABBB0ACS1H6O" TargetMode="External"/><Relationship Id="rId76" Type="http://schemas.openxmlformats.org/officeDocument/2006/relationships/hyperlink" Target="consultantplus://offline/ref=8DF58808919FA21BAA716449E5258F0DFE9B7DF5789E039C7C0A0C40467AF2E9F43C4F9CFE29615CF41661DCS2H3O" TargetMode="External"/><Relationship Id="rId141" Type="http://schemas.openxmlformats.org/officeDocument/2006/relationships/hyperlink" Target="consultantplus://offline/ref=8DF58808919FA21BAA717849F9258F0DFE9976F9789E039C7C0A0C40467AF2FBF464439DFA36635CE140309A7431FA6AABF666AABBB0ACS1H6O" TargetMode="External"/><Relationship Id="rId379" Type="http://schemas.openxmlformats.org/officeDocument/2006/relationships/hyperlink" Target="consultantplus://offline/ref=8DF58808919FA21BAA717849F9258F0DFE9976F9789E039C7C0A0C40467AF2FBF464439DFA33605EE140309A7431FA6AABF666AABBB0ACS1H6O" TargetMode="External"/><Relationship Id="rId586" Type="http://schemas.openxmlformats.org/officeDocument/2006/relationships/hyperlink" Target="consultantplus://offline/ref=8DF58808919FA21BAA717849F9258F0DFE9976F9789E039C7C0A0C40467AF2FBF464439DFA31675BE140309A7431FA6AABF666AABBB0ACS1H6O" TargetMode="External"/><Relationship Id="rId793" Type="http://schemas.openxmlformats.org/officeDocument/2006/relationships/hyperlink" Target="consultantplus://offline/ref=8DF58808919FA21BAA717849F9258F0DFE9178F87D9E039C7C0A0C40467AF2E9F43C4F9CFE29615CF41661DCS2H3O" TargetMode="External"/><Relationship Id="rId807" Type="http://schemas.openxmlformats.org/officeDocument/2006/relationships/hyperlink" Target="consultantplus://offline/ref=8DF58808919FA21BAA717849F9258F0DFE917AF97E9E039C7C0A0C40467AF2FBF464439DFA34625CE140309A7431FA6AABF666AABBB0ACS1H6O" TargetMode="External"/><Relationship Id="rId7" Type="http://schemas.openxmlformats.org/officeDocument/2006/relationships/hyperlink" Target="consultantplus://offline/ref=8DF58808919FA21BAA717849F9258F0DF99D7CFA72C3099425060E474925F7FCE5644399E4366042E81463SDHCO" TargetMode="External"/><Relationship Id="rId239" Type="http://schemas.openxmlformats.org/officeDocument/2006/relationships/hyperlink" Target="consultantplus://offline/ref=8DF58808919FA21BAA717849F9258F0DFE917AF97E9E039C7C0A0C40467AF2FBF464439DFA37655AE140309A7431FA6AABF666AABBB0ACS1H6O" TargetMode="External"/><Relationship Id="rId446" Type="http://schemas.openxmlformats.org/officeDocument/2006/relationships/hyperlink" Target="consultantplus://offline/ref=8DF58808919FA21BAA717849F9258F0DFE9976F9789E039C7C0A0C40467AF2FBF464439DFA336859E140309A7431FA6AABF666AABBB0ACS1H6O" TargetMode="External"/><Relationship Id="rId653" Type="http://schemas.openxmlformats.org/officeDocument/2006/relationships/hyperlink" Target="consultantplus://offline/ref=8DF58808919FA21BAA717849F9258F0DFE917AF97E9E039C7C0A0C40467AF2FBF464439DFA35685DE140309A7431FA6AABF666AABBB0ACS1H6O" TargetMode="External"/><Relationship Id="rId292" Type="http://schemas.openxmlformats.org/officeDocument/2006/relationships/hyperlink" Target="consultantplus://offline/ref=8DF58808919FA21BAA717849F9258F0DFE9C7BFB709E039C7C0A0C40467AF2FBF464439DFA37695AE140309A7431FA6AABF666AABBB0ACS1H6O" TargetMode="External"/><Relationship Id="rId306" Type="http://schemas.openxmlformats.org/officeDocument/2006/relationships/hyperlink" Target="consultantplus://offline/ref=8DF58808919FA21BAA717849F9258F0DFE987BFD789E039C7C0A0C40467AF2E9F43C4F9CFE29615CF41661DCS2H3O" TargetMode="External"/><Relationship Id="rId860" Type="http://schemas.openxmlformats.org/officeDocument/2006/relationships/hyperlink" Target="consultantplus://offline/ref=8DF58808919FA21BAA717849F9258F0DFE9976F9789E039C7C0A0C40467AF2FBF464439DFA3F675CE140309A7431FA6AABF666AABBB0ACS1H6O" TargetMode="External"/><Relationship Id="rId87" Type="http://schemas.openxmlformats.org/officeDocument/2006/relationships/hyperlink" Target="consultantplus://offline/ref=8DF58808919FA21BAA717849F9258F0DFE917AF97E9E039C7C0A0C40467AF2FBF464439DFA37625DE140309A7431FA6AABF666AABBB0ACS1H6O" TargetMode="External"/><Relationship Id="rId513" Type="http://schemas.openxmlformats.org/officeDocument/2006/relationships/hyperlink" Target="consultantplus://offline/ref=8DF58808919FA21BAA717849F9258F0DFE9976F9789E039C7C0A0C40467AF2FBF464439DFA326959E140309A7431FA6AABF666AABBB0ACS1H6O" TargetMode="External"/><Relationship Id="rId597" Type="http://schemas.openxmlformats.org/officeDocument/2006/relationships/hyperlink" Target="consultantplus://offline/ref=8DF58808919FA21BAA717849F9258F0DFE9976F9789E039C7C0A0C40467AF2FBF464439DFA316858E140309A7431FA6AABF666AABBB0ACS1H6O" TargetMode="External"/><Relationship Id="rId720" Type="http://schemas.openxmlformats.org/officeDocument/2006/relationships/hyperlink" Target="consultantplus://offline/ref=8DF58808919FA21BAA717849F9258F0DFE9C7BFB709E039C7C0A0C40467AF2FBF464439DFA36685DE140309A7431FA6AABF666AABBB0ACS1H6O" TargetMode="External"/><Relationship Id="rId818" Type="http://schemas.openxmlformats.org/officeDocument/2006/relationships/hyperlink" Target="consultantplus://offline/ref=8DF58808919FA21BAA717849F9258F0DFE9976F9789E039C7C0A0C40467AF2FBF464439DFA3F6358E140309A7431FA6AABF666AABBB0ACS1H6O" TargetMode="External"/><Relationship Id="rId152" Type="http://schemas.openxmlformats.org/officeDocument/2006/relationships/hyperlink" Target="consultantplus://offline/ref=8DF58808919FA21BAA717849F9258F0DFE9976F9789E039C7C0A0C40467AF2FBF464439DFA36645DE140309A7431FA6AABF666AABBB0ACS1H6O" TargetMode="External"/><Relationship Id="rId457" Type="http://schemas.openxmlformats.org/officeDocument/2006/relationships/hyperlink" Target="consultantplus://offline/ref=8DF58808919FA21BAA717849F9258F0DFE9976F9789E039C7C0A0C40467AF2FBF464439DFA336954E140309A7431FA6AABF666AABBB0ACS1H6O" TargetMode="External"/><Relationship Id="rId664" Type="http://schemas.openxmlformats.org/officeDocument/2006/relationships/hyperlink" Target="consultantplus://offline/ref=8DF58808919FA21BAA717849F9258F0DFE9C7BFB709E039C7C0A0C40467AF2FBF464439DFA366354E140309A7431FA6AABF666AABBB0ACS1H6O" TargetMode="External"/><Relationship Id="rId871" Type="http://schemas.openxmlformats.org/officeDocument/2006/relationships/hyperlink" Target="consultantplus://offline/ref=8DF58808919FA21BAA717849F9258F0DFE9976F9789E039C7C0A0C40467AF2FBF464439DFA3F685CE140309A7431FA6AABF666AABBB0ACS1H6O" TargetMode="External"/><Relationship Id="rId14" Type="http://schemas.openxmlformats.org/officeDocument/2006/relationships/hyperlink" Target="consultantplus://offline/ref=8DF58808919FA21BAA717849F9258F0DFE917AF97E9E039C7C0A0C40467AF2FBF464439DFA376055E140309A7431FA6AABF666AABBB0ACS1H6O" TargetMode="External"/><Relationship Id="rId317" Type="http://schemas.openxmlformats.org/officeDocument/2006/relationships/hyperlink" Target="consultantplus://offline/ref=8DF58808919FA21BAA717849F9258F0DFE917AF97E9E039C7C0A0C40467AF2FBF464439DFA376759E140309A7431FA6AABF666AABBB0ACS1H6O" TargetMode="External"/><Relationship Id="rId524" Type="http://schemas.openxmlformats.org/officeDocument/2006/relationships/hyperlink" Target="consultantplus://offline/ref=8DF58808919FA21BAA717849F9258F0DFE9976F9789E039C7C0A0C40467AF2FBF464439DFA31615DE140309A7431FA6AABF666AABBB0ACS1H6O" TargetMode="External"/><Relationship Id="rId731" Type="http://schemas.openxmlformats.org/officeDocument/2006/relationships/hyperlink" Target="consultantplus://offline/ref=8DF58808919FA21BAA717849F9258F0DFE9C7BFB709E039C7C0A0C40467AF2FBF464439DFA36685DE140309A7431FA6AABF666AABBB0ACS1H6O" TargetMode="External"/><Relationship Id="rId98" Type="http://schemas.openxmlformats.org/officeDocument/2006/relationships/hyperlink" Target="consultantplus://offline/ref=8DF58808919FA21BAA717849F9258F0DFE9976F9789E039C7C0A0C40467AF2FBF464439DFA36605CE140309A7431FA6AABF666AABBB0ACS1H6O" TargetMode="External"/><Relationship Id="rId163" Type="http://schemas.openxmlformats.org/officeDocument/2006/relationships/hyperlink" Target="consultantplus://offline/ref=8DF58808919FA21BAA717849F9258F0DFE9C7BFB709E039C7C0A0C40467AF2FBF464439DFA37655BE140309A7431FA6AABF666AABBB0ACS1H6O" TargetMode="External"/><Relationship Id="rId370" Type="http://schemas.openxmlformats.org/officeDocument/2006/relationships/hyperlink" Target="consultantplus://offline/ref=8DF58808919FA21BAA717849F9258F0DFE917AF97E9E039C7C0A0C40467AF2FBF464439DFA35625BE140309A7431FA6AABF666AABBB0ACS1H6O" TargetMode="External"/><Relationship Id="rId829" Type="http://schemas.openxmlformats.org/officeDocument/2006/relationships/hyperlink" Target="consultantplus://offline/ref=8DF58808919FA21BAA717849F9258F0DFE9976F9789E039C7C0A0C40467AF2FBF464439DFA3F6454E140309A7431FA6AABF666AABBB0ACS1H6O" TargetMode="External"/><Relationship Id="rId230" Type="http://schemas.openxmlformats.org/officeDocument/2006/relationships/hyperlink" Target="consultantplus://offline/ref=8DF58808919FA21BAA717849F9258F0DFE9976F9789E039C7C0A0C40467AF2FBF464439DFA356459E140309A7431FA6AABF666AABBB0ACS1H6O" TargetMode="External"/><Relationship Id="rId468" Type="http://schemas.openxmlformats.org/officeDocument/2006/relationships/hyperlink" Target="consultantplus://offline/ref=8DF58808919FA21BAA717849F9258F0DFE9976F9789E039C7C0A0C40467AF2FBF464439DFA326159E140309A7431FA6AABF666AABBB0ACS1H6O" TargetMode="External"/><Relationship Id="rId675" Type="http://schemas.openxmlformats.org/officeDocument/2006/relationships/hyperlink" Target="consultantplus://offline/ref=8DF58808919FA21BAA717849F9258F0DFE9F7FF4799E039C7C0A0C40467AF2E9F43C4F9CFE29615CF41661DCS2H3O" TargetMode="External"/><Relationship Id="rId882" Type="http://schemas.openxmlformats.org/officeDocument/2006/relationships/hyperlink" Target="consultantplus://offline/ref=8DF58808919FA21BAA71675CFC258F0DF89B7DFD7F935E96745300424175ADECE12D1790FB337E5DEA0A63DE23S3HEO" TargetMode="External"/><Relationship Id="rId25" Type="http://schemas.openxmlformats.org/officeDocument/2006/relationships/hyperlink" Target="consultantplus://offline/ref=8DF58808919FA21BAA717849F9258F0DFE9976F9789E039C7C0A0C40467AF2FBF464439DFA37625DE140309A7431FA6AABF666AABBB0ACS1H6O" TargetMode="External"/><Relationship Id="rId328" Type="http://schemas.openxmlformats.org/officeDocument/2006/relationships/hyperlink" Target="consultantplus://offline/ref=8DF58808919FA21BAA717849F9258F0DFE9B76FC7C9E039C7C0A0C40467AF2E9F43C4F9CFE29615CF41661DCS2H3O" TargetMode="External"/><Relationship Id="rId535" Type="http://schemas.openxmlformats.org/officeDocument/2006/relationships/image" Target="media/image4.wmf"/><Relationship Id="rId742" Type="http://schemas.openxmlformats.org/officeDocument/2006/relationships/hyperlink" Target="consultantplus://offline/ref=8DF58808919FA21BAA716449E5258F0DFB9F7CFD72C3099425060E474925F7FCE5644399E4366042E81463SDHCO" TargetMode="External"/><Relationship Id="rId174" Type="http://schemas.openxmlformats.org/officeDocument/2006/relationships/hyperlink" Target="consultantplus://offline/ref=8DF58808919FA21BAA717849F9258F0DFE9976F9789E039C7C0A0C40467AF2FBF464439DFA36665FE140309A7431FA6AABF666AABBB0ACS1H6O" TargetMode="External"/><Relationship Id="rId381" Type="http://schemas.openxmlformats.org/officeDocument/2006/relationships/hyperlink" Target="consultantplus://offline/ref=8DF58808919FA21BAA717849F9258F0DFE9976F9789E039C7C0A0C40467AF2FBF464439DFA33605AE140309A7431FA6AABF666AABBB0ACS1H6O" TargetMode="External"/><Relationship Id="rId602" Type="http://schemas.openxmlformats.org/officeDocument/2006/relationships/hyperlink" Target="consultantplus://offline/ref=8DF58808919FA21BAA717849F9258F0DFE907EFF789E039C7C0A0C40467AF2E9F43C4F9CFE29615CF41661DCS2H3O" TargetMode="External"/><Relationship Id="rId241" Type="http://schemas.openxmlformats.org/officeDocument/2006/relationships/hyperlink" Target="consultantplus://offline/ref=8DF58808919FA21BAA717849F9258F0DFE9976F9789E039C7C0A0C40467AF2FBF464439DFA356558E140309A7431FA6AABF666AABBB0ACS1H6O" TargetMode="External"/><Relationship Id="rId479" Type="http://schemas.openxmlformats.org/officeDocument/2006/relationships/hyperlink" Target="consultantplus://offline/ref=8DF58808919FA21BAA717849F9258F0DFE917AF97E9E039C7C0A0C40467AF2FBF464439DFA356454E140309A7431FA6AABF666AABBB0ACS1H6O" TargetMode="External"/><Relationship Id="rId686" Type="http://schemas.openxmlformats.org/officeDocument/2006/relationships/hyperlink" Target="consultantplus://offline/ref=8DF58808919FA21BAA717849F9258F0DFE917AF97E9E039C7C0A0C40467AF2FBF464439DFA35695BE140309A7431FA6AABF666AABBB0ACS1H6O" TargetMode="External"/><Relationship Id="rId893" Type="http://schemas.openxmlformats.org/officeDocument/2006/relationships/fontTable" Target="fontTable.xml"/><Relationship Id="rId36" Type="http://schemas.openxmlformats.org/officeDocument/2006/relationships/hyperlink" Target="consultantplus://offline/ref=8DF58808919FA21BAA717849F9258F0DFE9976F9789E039C7C0A0C40467AF2FBF464439DFA376358E140309A7431FA6AABF666AABBB0ACS1H6O" TargetMode="External"/><Relationship Id="rId339" Type="http://schemas.openxmlformats.org/officeDocument/2006/relationships/hyperlink" Target="consultantplus://offline/ref=8DF58808919FA21BAA717849F9258F0DFE9976F9789E039C7C0A0C40467AF2FBF464439DFA34655FE140309A7431FA6AABF666AABBB0ACS1H6O" TargetMode="External"/><Relationship Id="rId546" Type="http://schemas.openxmlformats.org/officeDocument/2006/relationships/hyperlink" Target="consultantplus://offline/ref=8DF58808919FA21BAA717849F9258F0DFE9976F9789E039C7C0A0C40467AF2FBF464439DFA316158E140309A7431FA6AABF666AABBB0ACS1H6O" TargetMode="External"/><Relationship Id="rId753" Type="http://schemas.openxmlformats.org/officeDocument/2006/relationships/hyperlink" Target="consultantplus://offline/ref=8DF58808919FA21BAA717849F9258F0DFE9D7BFE7B9E039C7C0A0C40467AF2E9F43C4F9CFE29615CF41661DCS2H3O" TargetMode="External"/><Relationship Id="rId101" Type="http://schemas.openxmlformats.org/officeDocument/2006/relationships/hyperlink" Target="consultantplus://offline/ref=8DF58808919FA21BAA717849F9258F0DFE917AF97E9E039C7C0A0C40467AF2FBF464439DFA37635CE140309A7431FA6AABF666AABBB0ACS1H6O" TargetMode="External"/><Relationship Id="rId185" Type="http://schemas.openxmlformats.org/officeDocument/2006/relationships/hyperlink" Target="consultantplus://offline/ref=8DF58808919FA21BAA717849F9258F0DFE9976F9789E039C7C0A0C40467AF2FBF464439DFA366759E140309A7431FA6AABF666AABBB0ACS1H6O" TargetMode="External"/><Relationship Id="rId406" Type="http://schemas.openxmlformats.org/officeDocument/2006/relationships/hyperlink" Target="consultantplus://offline/ref=8DF58808919FA21BAA717849F9258F0DFE9976F9789E039C7C0A0C40467AF2FBF464439DFA33645DE140309A7431FA6AABF666AABBB0ACS1H6O" TargetMode="External"/><Relationship Id="rId392" Type="http://schemas.openxmlformats.org/officeDocument/2006/relationships/hyperlink" Target="consultantplus://offline/ref=8DF58808919FA21BAA717849F9258F0DFE9976F9789E039C7C0A0C40467AF2FBF464439DFA33625DE140309A7431FA6AABF666AABBB0ACS1H6O" TargetMode="External"/><Relationship Id="rId613" Type="http://schemas.openxmlformats.org/officeDocument/2006/relationships/hyperlink" Target="consultantplus://offline/ref=8DF58808919FA21BAA717849F9258F0DFE917AF97E9E039C7C0A0C40467AF2FBF464439DFA35675FE140309A7431FA6AABF666AABBB0ACS1H6O" TargetMode="External"/><Relationship Id="rId697" Type="http://schemas.openxmlformats.org/officeDocument/2006/relationships/hyperlink" Target="consultantplus://offline/ref=8DF58808919FA21BAA717849F9258F0DFE9C7BFB709E039C7C0A0C40467AF2FBF464439DFA36655AE140309A7431FA6AABF666AABBB0ACS1H6O" TargetMode="External"/><Relationship Id="rId820" Type="http://schemas.openxmlformats.org/officeDocument/2006/relationships/hyperlink" Target="consultantplus://offline/ref=8DF58808919FA21BAA717849F9258F0DFE9976F9789E039C7C0A0C40467AF2FBF464439DFA3F6359E140309A7431FA6AABF666AABBB0ACS1H6O" TargetMode="External"/><Relationship Id="rId252" Type="http://schemas.openxmlformats.org/officeDocument/2006/relationships/hyperlink" Target="consultantplus://offline/ref=8DF58808919FA21BAA717849F9258F0DFE9976F9789E039C7C0A0C40467AF2FBF464439DFA35665AE140309A7431FA6AABF666AABBB0ACS1H6O" TargetMode="External"/><Relationship Id="rId47" Type="http://schemas.openxmlformats.org/officeDocument/2006/relationships/hyperlink" Target="consultantplus://offline/ref=8DF58808919FA21BAA717849F9258F0DFE9976F9789E039C7C0A0C40467AF2FBF464439DFA37645BE140309A7431FA6AABF666AABBB0ACS1H6O" TargetMode="External"/><Relationship Id="rId112" Type="http://schemas.openxmlformats.org/officeDocument/2006/relationships/hyperlink" Target="consultantplus://offline/ref=8DF58808919FA21BAA717849F9258F0DFE907FFE7C9E039C7C0A0C40467AF2E9F43C4F9CFE29615CF41661DCS2H3O" TargetMode="External"/><Relationship Id="rId557" Type="http://schemas.openxmlformats.org/officeDocument/2006/relationships/hyperlink" Target="consultantplus://offline/ref=8DF58808919FA21BAA717849F9258F0DFE9976F9789E039C7C0A0C40467AF2FBF464439DFA31635BE140309A7431FA6AABF666AABBB0ACS1H6O" TargetMode="External"/><Relationship Id="rId764" Type="http://schemas.openxmlformats.org/officeDocument/2006/relationships/hyperlink" Target="consultantplus://offline/ref=8DF58808919FA21BAA717849F9258F0DFE917AF97E9E039C7C0A0C40467AF2FBF464439DFA34605BE140309A7431FA6AABF666AABBB0ACS1H6O" TargetMode="External"/><Relationship Id="rId196" Type="http://schemas.openxmlformats.org/officeDocument/2006/relationships/hyperlink" Target="consultantplus://offline/ref=8DF58808919FA21BAA717849F9258F0DFE9976F9789E039C7C0A0C40467AF2FBF464439DFA366859E140309A7431FA6AABF666AABBB0ACS1H6O" TargetMode="External"/><Relationship Id="rId417" Type="http://schemas.openxmlformats.org/officeDocument/2006/relationships/hyperlink" Target="consultantplus://offline/ref=8DF58808919FA21BAA717849F9258F0DFE9B79FD799E039C7C0A0C40467AF2E9F43C4F9CFE29615CF41661DCS2H3O" TargetMode="External"/><Relationship Id="rId624" Type="http://schemas.openxmlformats.org/officeDocument/2006/relationships/hyperlink" Target="consultantplus://offline/ref=8DF58808919FA21BAA717849F9258F0DFE9976F9789E039C7C0A0C40467AF2FBF464439DFA306055E140309A7431FA6AABF666AABBB0ACS1H6O" TargetMode="External"/><Relationship Id="rId831" Type="http://schemas.openxmlformats.org/officeDocument/2006/relationships/hyperlink" Target="consultantplus://offline/ref=8DF58808919FA21BAA717849F9258F0DFE9976F9789E039C7C0A0C40467AF2FBF464439DFA3F655CE140309A7431FA6AABF666AABBB0ACS1H6O" TargetMode="External"/><Relationship Id="rId263" Type="http://schemas.openxmlformats.org/officeDocument/2006/relationships/hyperlink" Target="consultantplus://offline/ref=8DF58808919FA21BAA717849F9258F0DFE9C7BFB709E039C7C0A0C40467AF2FBF464439DFA37685FE140309A7431FA6AABF666AABBB0ACS1H6O" TargetMode="External"/><Relationship Id="rId470" Type="http://schemas.openxmlformats.org/officeDocument/2006/relationships/hyperlink" Target="consultantplus://offline/ref=8DF58808919FA21BAA717849F9258F0DFE9976F9789E039C7C0A0C40467AF2FBF464439DFA326154E140309A7431FA6AABF666AABBB0ACS1H6O" TargetMode="External"/><Relationship Id="rId58" Type="http://schemas.openxmlformats.org/officeDocument/2006/relationships/hyperlink" Target="consultantplus://offline/ref=8DF58808919FA21BAA717849F9258F0DFE9C7BFB709E039C7C0A0C40467AF2FBF464439DFA37625AE140309A7431FA6AABF666AABBB0ACS1H6O" TargetMode="External"/><Relationship Id="rId123" Type="http://schemas.openxmlformats.org/officeDocument/2006/relationships/hyperlink" Target="consultantplus://offline/ref=8DF58808919FA21BAA717849F9258F0DFD9978F57A9E039C7C0A0C40467AF2E9F43C4F9CFE29615CF41661DCS2H3O" TargetMode="External"/><Relationship Id="rId330" Type="http://schemas.openxmlformats.org/officeDocument/2006/relationships/hyperlink" Target="consultantplus://offline/ref=8DF58808919FA21BAA717849F9258F0DFE9B76FC7F9E039C7C0A0C40467AF2FBF464439DFA36695CE140309A7431FA6AABF666AABBB0ACS1H6O" TargetMode="External"/><Relationship Id="rId568" Type="http://schemas.openxmlformats.org/officeDocument/2006/relationships/hyperlink" Target="consultantplus://offline/ref=8DF58808919FA21BAA717849F9258F0DFE9976F9789E039C7C0A0C40467AF2FBF464439DFA31655AE140309A7431FA6AABF666AABBB0ACS1H6O" TargetMode="External"/><Relationship Id="rId775" Type="http://schemas.openxmlformats.org/officeDocument/2006/relationships/hyperlink" Target="consultantplus://offline/ref=8DF58808919FA21BAA717849F9258F0DFE917AF97E9E039C7C0A0C40467AF2FBF464439DFA34615CE140309A7431FA6AABF666AABBB0ACS1H6O" TargetMode="External"/><Relationship Id="rId428" Type="http://schemas.openxmlformats.org/officeDocument/2006/relationships/hyperlink" Target="consultantplus://offline/ref=8DF58808919FA21BAA717849F9258F0DFE9976F9789E039C7C0A0C40467AF2FBF464439DFA336658E140309A7431FA6AABF666AABBB0ACS1H6O" TargetMode="External"/><Relationship Id="rId635" Type="http://schemas.openxmlformats.org/officeDocument/2006/relationships/hyperlink" Target="consultantplus://offline/ref=8DF58808919FA21BAA717849F9258F0DFE9976F9789E039C7C0A0C40467AF2FBF464439DFA30625AE140309A7431FA6AABF666AABBB0ACS1H6O" TargetMode="External"/><Relationship Id="rId842" Type="http://schemas.openxmlformats.org/officeDocument/2006/relationships/hyperlink" Target="consultantplus://offline/ref=8DF58808919FA21BAA717849F9258F0DFE9976F9789E039C7C0A0C40467AF2FBF464439DFA3F635CE140309A7431FA6AABF666AABBB0ACS1H6O" TargetMode="External"/><Relationship Id="rId274" Type="http://schemas.openxmlformats.org/officeDocument/2006/relationships/hyperlink" Target="consultantplus://offline/ref=8DF58808919FA21BAA717849F9258F0DFE9978F47A9E039C7C0A0C40467AF2E9F43C4F9CFE29615CF41661DCS2H3O" TargetMode="External"/><Relationship Id="rId481" Type="http://schemas.openxmlformats.org/officeDocument/2006/relationships/hyperlink" Target="consultantplus://offline/ref=8DF58808919FA21BAA717849F9258F0DFE9976F9789E039C7C0A0C40467AF2FBF464439DFA326359E140309A7431FA6AABF666AABBB0ACS1H6O" TargetMode="External"/><Relationship Id="rId702" Type="http://schemas.openxmlformats.org/officeDocument/2006/relationships/hyperlink" Target="consultantplus://offline/ref=8DF58808919FA21BAA716449E5258F0DFD917FF57E9E039C7C0A0C40467AF2E9F43C4F9CFE29615CF41661DCS2H3O" TargetMode="External"/><Relationship Id="rId69" Type="http://schemas.openxmlformats.org/officeDocument/2006/relationships/hyperlink" Target="consultantplus://offline/ref=8DF58808919FA21BAA717849F9258F0DFE9C7BFB709E039C7C0A0C40467AF2FBF464439DFA376359E140309A7431FA6AABF666AABBB0ACS1H6O" TargetMode="External"/><Relationship Id="rId134" Type="http://schemas.openxmlformats.org/officeDocument/2006/relationships/hyperlink" Target="consultantplus://offline/ref=8DF58808919FA21BAA717849F9258F0DFE9D7BFE7D9E039C7C0A0C40467AF2E9F43C4F9CFE29615CF41661DCS2H3O" TargetMode="External"/><Relationship Id="rId579" Type="http://schemas.openxmlformats.org/officeDocument/2006/relationships/hyperlink" Target="consultantplus://offline/ref=8DF58808919FA21BAA717849F9258F0DFE9976F9789E039C7C0A0C40467AF2FBF464439DFA316655E140309A7431FA6AABF666AABBB0ACS1H6O" TargetMode="External"/><Relationship Id="rId786" Type="http://schemas.openxmlformats.org/officeDocument/2006/relationships/hyperlink" Target="consultantplus://offline/ref=8DF58808919FA21BAA717849F9258F0DFE9C7BFB709E039C7C0A0C40467AF2FBF464439DFA36695DE140309A7431FA6AABF666AABBB0ACS1H6O" TargetMode="External"/><Relationship Id="rId341" Type="http://schemas.openxmlformats.org/officeDocument/2006/relationships/hyperlink" Target="consultantplus://offline/ref=8DF58808919FA21BAA717849F9258F0DFE917AF97E9E039C7C0A0C40467AF2FBF464439DFA35615FE140309A7431FA6AABF666AABBB0ACS1H6O" TargetMode="External"/><Relationship Id="rId439" Type="http://schemas.openxmlformats.org/officeDocument/2006/relationships/hyperlink" Target="consultantplus://offline/ref=8DF58808919FA21BAA717849F9258F0DFE9976F9789E039C7C0A0C40467AF2FBF464439DFA336754E140309A7431FA6AABF666AABBB0ACS1H6O" TargetMode="External"/><Relationship Id="rId646" Type="http://schemas.openxmlformats.org/officeDocument/2006/relationships/hyperlink" Target="consultantplus://offline/ref=8DF58808919FA21BAA717849F9258F0DFE9976F9789E039C7C0A0C40467AF2FBF464439DFA306358E140309A7431FA6AABF666AABBB0ACS1H6O" TargetMode="External"/><Relationship Id="rId201" Type="http://schemas.openxmlformats.org/officeDocument/2006/relationships/hyperlink" Target="consultantplus://offline/ref=8DF58808919FA21BAA717849F9258F0DFE9976F9789E039C7C0A0C40467AF2FBF464439DFA36695EE140309A7431FA6AABF666AABBB0ACS1H6O" TargetMode="External"/><Relationship Id="rId285" Type="http://schemas.openxmlformats.org/officeDocument/2006/relationships/hyperlink" Target="consultantplus://offline/ref=8DF58808919FA21BAA717849F9258F0DFE9976F9789E039C7C0A0C40467AF2FBF464439DFA35685BE140309A7431FA6AABF666AABBB0ACS1H6O" TargetMode="External"/><Relationship Id="rId506" Type="http://schemas.openxmlformats.org/officeDocument/2006/relationships/hyperlink" Target="consultantplus://offline/ref=8DF58808919FA21BAA717849F9258F0DFE9976F9789E039C7C0A0C40467AF2FBF464439DFA326859E140309A7431FA6AABF666AABBB0ACS1H6O" TargetMode="External"/><Relationship Id="rId853" Type="http://schemas.openxmlformats.org/officeDocument/2006/relationships/hyperlink" Target="consultantplus://offline/ref=8DF58808919FA21BAA717849F9258F0DFE9976F9789E039C7C0A0C40467AF2FBF464439DFA3F665AE140309A7431FA6AABF666AABBB0ACS1H6O" TargetMode="External"/><Relationship Id="rId492" Type="http://schemas.openxmlformats.org/officeDocument/2006/relationships/hyperlink" Target="consultantplus://offline/ref=8DF58808919FA21BAA717849F9258F0DFE9976F9789E039C7C0A0C40467AF2FBF464439DFA326455E140309A7431FA6AABF666AABBB0ACS1H6O" TargetMode="External"/><Relationship Id="rId713" Type="http://schemas.openxmlformats.org/officeDocument/2006/relationships/hyperlink" Target="consultantplus://offline/ref=8DF58808919FA21BAA717849F9258F0DFE917AF97E9E039C7C0A0C40467AF2FBF464439DFA34605EE140309A7431FA6AABF666AABBB0ACS1H6O" TargetMode="External"/><Relationship Id="rId797" Type="http://schemas.openxmlformats.org/officeDocument/2006/relationships/hyperlink" Target="consultantplus://offline/ref=8DF58808919FA21BAA717849F9258F0DFE9C7EFE719E039C7C0A0C40467AF2E9F43C4F9CFE29615CF41661DCS2H3O" TargetMode="External"/><Relationship Id="rId145" Type="http://schemas.openxmlformats.org/officeDocument/2006/relationships/hyperlink" Target="consultantplus://offline/ref=8DF58808919FA21BAA717849F9258F0DFE9976F9789E039C7C0A0C40467AF2FBF464439DFA366359E140309A7431FA6AABF666AABBB0ACS1H6O" TargetMode="External"/><Relationship Id="rId352" Type="http://schemas.openxmlformats.org/officeDocument/2006/relationships/hyperlink" Target="consultantplus://offline/ref=8DF58808919FA21BAA717849F9258F0DFE9976F9789E039C7C0A0C40467AF2FBF464439DFA346754E140309A7431FA6AABF666AABBB0ACS1H6O" TargetMode="External"/><Relationship Id="rId212" Type="http://schemas.openxmlformats.org/officeDocument/2006/relationships/hyperlink" Target="consultantplus://offline/ref=8DF58808919FA21BAA717849F9258F0DFE9976F9789E039C7C0A0C40467AF2FBF464439DFA35615EE140309A7431FA6AABF666AABBB0ACS1H6O" TargetMode="External"/><Relationship Id="rId657" Type="http://schemas.openxmlformats.org/officeDocument/2006/relationships/hyperlink" Target="consultantplus://offline/ref=8DF58808919FA21BAA717849F9258F0DFE9C7BFB709E039C7C0A0C40467AF2FBF464439DFA36635BE140309A7431FA6AABF666AABBB0ACS1H6O" TargetMode="External"/><Relationship Id="rId864" Type="http://schemas.openxmlformats.org/officeDocument/2006/relationships/hyperlink" Target="consultantplus://offline/ref=8DF58808919FA21BAA717849F9258F0DFE9976F9789E039C7C0A0C40467AF2FBF464439DFA3F6758E140309A7431FA6AABF666AABBB0ACS1H6O" TargetMode="External"/><Relationship Id="rId296" Type="http://schemas.openxmlformats.org/officeDocument/2006/relationships/hyperlink" Target="consultantplus://offline/ref=8DF58808919FA21BAA717849F9258F0DFE9C7BFB709E039C7C0A0C40467AF2FBF464439DFA36605DE140309A7431FA6AABF666AABBB0ACS1H6O" TargetMode="External"/><Relationship Id="rId517" Type="http://schemas.openxmlformats.org/officeDocument/2006/relationships/hyperlink" Target="consultantplus://offline/ref=8DF58808919FA21BAA717849F9258F0DFE9976F9789E039C7C0A0C40467AF2FBF464439DFA31605FE140309A7431FA6AABF666AABBB0ACS1H6O" TargetMode="External"/><Relationship Id="rId724" Type="http://schemas.openxmlformats.org/officeDocument/2006/relationships/hyperlink" Target="consultantplus://offline/ref=8DF58808919FA21BAA717849F9258F0DFD9A76F97E9E039C7C0A0C40467AF2E9F43C4F9CFE29615CF41661DCS2H3O" TargetMode="External"/><Relationship Id="rId60" Type="http://schemas.openxmlformats.org/officeDocument/2006/relationships/hyperlink" Target="consultantplus://offline/ref=8DF58808919FA21BAA717849F9258F0DFE9C7BFB709E039C7C0A0C40467AF2FBF464439DFA37625AE140309A7431FA6AABF666AABBB0ACS1H6O" TargetMode="External"/><Relationship Id="rId156" Type="http://schemas.openxmlformats.org/officeDocument/2006/relationships/hyperlink" Target="consultantplus://offline/ref=8DF58808919FA21BAA717849F9258F0DFE9976F9789E039C7C0A0C40467AF2FBF464439DFA36645AE140309A7431FA6AABF666AABBB0ACS1H6O" TargetMode="External"/><Relationship Id="rId363" Type="http://schemas.openxmlformats.org/officeDocument/2006/relationships/hyperlink" Target="consultantplus://offline/ref=8DF58808919FA21BAA717849F9258F0DFE9976F9789E039C7C0A0C40467AF2FBF464439DFA346859E140309A7431FA6AABF666AABBB0ACS1H6O" TargetMode="External"/><Relationship Id="rId570" Type="http://schemas.openxmlformats.org/officeDocument/2006/relationships/hyperlink" Target="consultantplus://offline/ref=8DF58808919FA21BAA717849F9258F0DFE9976F9789E039C7C0A0C40467AF2FBF464439DFA316555E140309A7431FA6AABF666AABBB0ACS1H6O" TargetMode="External"/><Relationship Id="rId223" Type="http://schemas.openxmlformats.org/officeDocument/2006/relationships/hyperlink" Target="consultantplus://offline/ref=8DF58808919FA21BAA717849F9258F0DFE9C7BFB709E039C7C0A0C40467AF2FBF464439DFA37675DE140309A7431FA6AABF666AABBB0ACS1H6O" TargetMode="External"/><Relationship Id="rId430" Type="http://schemas.openxmlformats.org/officeDocument/2006/relationships/hyperlink" Target="consultantplus://offline/ref=8DF58808919FA21BAA717849F9258F0DFE9976F9789E039C7C0A0C40467AF2FBF464439DFA33665AE140309A7431FA6AABF666AABBB0ACS1H6O" TargetMode="External"/><Relationship Id="rId668" Type="http://schemas.openxmlformats.org/officeDocument/2006/relationships/hyperlink" Target="consultantplus://offline/ref=8DF58808919FA21BAA717849F9258F0DFE9976F9789E039C7C0A0C40467AF2FBF464439DFA306354E140309A7431FA6AABF666AABBB0ACS1H6O" TargetMode="External"/><Relationship Id="rId875" Type="http://schemas.openxmlformats.org/officeDocument/2006/relationships/hyperlink" Target="consultantplus://offline/ref=8DF58808919FA21BAA71675CFC258F0DFF987CF57B955E96745300424175ADECE12D1790FB337E5DEA0A63DE23S3HEO" TargetMode="External"/><Relationship Id="rId18" Type="http://schemas.openxmlformats.org/officeDocument/2006/relationships/hyperlink" Target="consultantplus://offline/ref=8DF58808919FA21BAA717849F9258F0DFD9A79FC7B9E039C7C0A0C40467AF2FBF464439DFA376059E140309A7431FA6AABF666AABBB0ACS1H6O" TargetMode="External"/><Relationship Id="rId528" Type="http://schemas.openxmlformats.org/officeDocument/2006/relationships/image" Target="media/image2.wmf"/><Relationship Id="rId735" Type="http://schemas.openxmlformats.org/officeDocument/2006/relationships/hyperlink" Target="consultantplus://offline/ref=8DF58808919FA21BAA717849F9258F0DFE9C7BFB709E039C7C0A0C40467AF2FBF464439DFA36665CE140309A7431FA6AABF666AABBB0ACS1H6O" TargetMode="External"/><Relationship Id="rId167" Type="http://schemas.openxmlformats.org/officeDocument/2006/relationships/hyperlink" Target="consultantplus://offline/ref=8DF58808919FA21BAA717849F9258F0DFE9976F9789E039C7C0A0C40467AF2FBF464439DFA36655EE140309A7431FA6AABF666AABBB0ACS1H6O" TargetMode="External"/><Relationship Id="rId374" Type="http://schemas.openxmlformats.org/officeDocument/2006/relationships/hyperlink" Target="consultantplus://offline/ref=8DF58808919FA21BAA717849F9258F0DFE9976F9789E039C7C0A0C40467AF2FBF464439DFA34695BE140309A7431FA6AABF666AABBB0ACS1H6O" TargetMode="External"/><Relationship Id="rId581" Type="http://schemas.openxmlformats.org/officeDocument/2006/relationships/hyperlink" Target="consultantplus://offline/ref=8DF58808919FA21BAA717849F9258F0DFE9976F9789E039C7C0A0C40467AF2FBF464439DFA31675DE140309A7431FA6AABF666AABBB0ACS1H6O" TargetMode="External"/><Relationship Id="rId71" Type="http://schemas.openxmlformats.org/officeDocument/2006/relationships/hyperlink" Target="consultantplus://offline/ref=8DF58808919FA21BAA717849F9258F0DFE9976F9789E039C7C0A0C40467AF2FBF464439DFA37665BE140309A7431FA6AABF666AABBB0ACS1H6O" TargetMode="External"/><Relationship Id="rId234" Type="http://schemas.openxmlformats.org/officeDocument/2006/relationships/hyperlink" Target="consultantplus://offline/ref=8DF58808919FA21BAA717849F9258F0DFE9976F9789E039C7C0A0C40467AF2FBF464439DFA356455E140309A7431FA6AABF666AABBB0ACS1H6O" TargetMode="External"/><Relationship Id="rId679" Type="http://schemas.openxmlformats.org/officeDocument/2006/relationships/hyperlink" Target="consultantplus://offline/ref=8DF58808919FA21BAA717849F9258F0DFE9976F9789E039C7C0A0C40467AF2FBF464439DFA30645DE140309A7431FA6AABF666AABBB0ACS1H6O" TargetMode="External"/><Relationship Id="rId802" Type="http://schemas.openxmlformats.org/officeDocument/2006/relationships/hyperlink" Target="consultantplus://offline/ref=8DF58808919FA21BAA717849F9258F0DFE9C7CFB7F9E039C7C0A0C40467AF2E9F43C4F9CFE29615CF41661DCS2H3O" TargetMode="External"/><Relationship Id="rId886" Type="http://schemas.openxmlformats.org/officeDocument/2006/relationships/hyperlink" Target="consultantplus://offline/ref=8DF58808919FA21BAA717849F9258F0DFE917AF97E9E039C7C0A0C40467AF2FBF464439DFA346454E140309A7431FA6AABF666AABBB0ACS1H6O" TargetMode="External"/><Relationship Id="rId2" Type="http://schemas.microsoft.com/office/2007/relationships/stylesWithEffects" Target="stylesWithEffects.xml"/><Relationship Id="rId29" Type="http://schemas.openxmlformats.org/officeDocument/2006/relationships/hyperlink" Target="consultantplus://offline/ref=8DF58808919FA21BAA717849F9258F0DFE9C7BFB709E039C7C0A0C40467AF2FBF464439DFA376155E140309A7431FA6AABF666AABBB0ACS1H6O" TargetMode="External"/><Relationship Id="rId441" Type="http://schemas.openxmlformats.org/officeDocument/2006/relationships/hyperlink" Target="consultantplus://offline/ref=8DF58808919FA21BAA717849F9258F0DFE9976F9789E039C7C0A0C40467AF2FBF464439DFA33685CE140309A7431FA6AABF666AABBB0ACS1H6O" TargetMode="External"/><Relationship Id="rId539" Type="http://schemas.openxmlformats.org/officeDocument/2006/relationships/image" Target="media/image8.wmf"/><Relationship Id="rId746" Type="http://schemas.openxmlformats.org/officeDocument/2006/relationships/hyperlink" Target="consultantplus://offline/ref=8DF58808919FA21BAA717849F9258F0DFE9C7BFB709E039C7C0A0C40467AF2FBF464439DFA36665CE140309A7431FA6AABF666AABBB0ACS1H6O" TargetMode="External"/><Relationship Id="rId178" Type="http://schemas.openxmlformats.org/officeDocument/2006/relationships/hyperlink" Target="consultantplus://offline/ref=8DF58808919FA21BAA717849F9258F0DFE9976F9789E039C7C0A0C40467AF2FBF464439DFA366654E140309A7431FA6AABF666AABBB0ACS1H6O" TargetMode="External"/><Relationship Id="rId301" Type="http://schemas.openxmlformats.org/officeDocument/2006/relationships/hyperlink" Target="consultantplus://offline/ref=8DF58808919FA21BAA717849F9258F0DFE9C7BFB709E039C7C0A0C40467AF2FBF464439DFA366058E140309A7431FA6AABF666AABBB0ACS1H6O" TargetMode="External"/><Relationship Id="rId82" Type="http://schemas.openxmlformats.org/officeDocument/2006/relationships/hyperlink" Target="consultantplus://offline/ref=8DF58808919FA21BAA717849F9258F0DFE9D7BFE7A9E039C7C0A0C40467AF2E9F43C4F9CFE29615CF41661DCS2H3O" TargetMode="External"/><Relationship Id="rId385" Type="http://schemas.openxmlformats.org/officeDocument/2006/relationships/hyperlink" Target="consultantplus://offline/ref=8DF58808919FA21BAA717849F9258F0DFE9976F9789E039C7C0A0C40467AF2FBF464439DFA33615DE140309A7431FA6AABF666AABBB0ACS1H6O" TargetMode="External"/><Relationship Id="rId592" Type="http://schemas.openxmlformats.org/officeDocument/2006/relationships/hyperlink" Target="consultantplus://offline/ref=8DF58808919FA21BAA717849F9258F0DFE907EFE7B9E039C7C0A0C40467AF2E9F43C4F9CFE29615CF41661DCS2H3O" TargetMode="External"/><Relationship Id="rId606" Type="http://schemas.openxmlformats.org/officeDocument/2006/relationships/hyperlink" Target="consultantplus://offline/ref=8DF58808919FA21BAA717849F9258F0DFE9976F9789E039C7C0A0C40467AF2FBF464439DFA31695EE140309A7431FA6AABF666AABBB0ACS1H6O" TargetMode="External"/><Relationship Id="rId813" Type="http://schemas.openxmlformats.org/officeDocument/2006/relationships/hyperlink" Target="consultantplus://offline/ref=8DF58808919FA21BAA717849F9258F0DFE917AF97E9E039C7C0A0C40467AF2FBF464439DFA346259E140309A7431FA6AABF666AABBB0ACS1H6O" TargetMode="External"/><Relationship Id="rId245" Type="http://schemas.openxmlformats.org/officeDocument/2006/relationships/hyperlink" Target="consultantplus://offline/ref=8DF58808919FA21BAA717849F9258F0DFE9976F9789E039C7C0A0C40467AF2FBF464439DFA35655BE140309A7431FA6AABF666AABBB0ACS1H6O" TargetMode="External"/><Relationship Id="rId452" Type="http://schemas.openxmlformats.org/officeDocument/2006/relationships/hyperlink" Target="consultantplus://offline/ref=8DF58808919FA21BAA717849F9258F0DFE9A7CF47F9E039C7C0A0C40467AF2E9F43C4F9CFE29615CF41661DCS2H3O" TargetMode="External"/><Relationship Id="rId105" Type="http://schemas.openxmlformats.org/officeDocument/2006/relationships/hyperlink" Target="consultantplus://offline/ref=8DF58808919FA21BAA717849F9258F0DFE9976F9789E039C7C0A0C40467AF2FBF464439DFA366058E140309A7431FA6AABF666AABBB0ACS1H6O" TargetMode="External"/><Relationship Id="rId312" Type="http://schemas.openxmlformats.org/officeDocument/2006/relationships/hyperlink" Target="consultantplus://offline/ref=8DF58808919FA21BAA717849F9258F0DFE9976F9789E039C7C0A0C40467AF2FBF464439DFA34635FE140309A7431FA6AABF666AABBB0ACS1H6O" TargetMode="External"/><Relationship Id="rId757" Type="http://schemas.openxmlformats.org/officeDocument/2006/relationships/hyperlink" Target="consultantplus://offline/ref=8DF58808919FA21BAA717849F9258F0DFE9D7BFE7D9E039C7C0A0C40467AF2E9F43C4F9CFE29615CF41661DCS2H3O" TargetMode="External"/><Relationship Id="rId93" Type="http://schemas.openxmlformats.org/officeDocument/2006/relationships/hyperlink" Target="consultantplus://offline/ref=8DF58808919FA21BAA717849F9258F0DFE9976F9789E039C7C0A0C40467AF2FBF464439DFA37695AE140309A7431FA6AABF666AABBB0ACS1H6O" TargetMode="External"/><Relationship Id="rId189" Type="http://schemas.openxmlformats.org/officeDocument/2006/relationships/hyperlink" Target="consultantplus://offline/ref=8DF58808919FA21BAA717849F9258F0DFE917AF97E9E039C7C0A0C40467AF2FBF464439DFA37645CE140309A7431FA6AABF666AABBB0ACS1H6O" TargetMode="External"/><Relationship Id="rId396" Type="http://schemas.openxmlformats.org/officeDocument/2006/relationships/hyperlink" Target="consultantplus://offline/ref=8DF58808919FA21BAA717849F9258F0DFE9976F9789E039C7C0A0C40467AF2FBF464439DFA33625BE140309A7431FA6AABF666AABBB0ACS1H6O" TargetMode="External"/><Relationship Id="rId617" Type="http://schemas.openxmlformats.org/officeDocument/2006/relationships/hyperlink" Target="consultantplus://offline/ref=8DF58808919FA21BAA717849F9258F0DFE9976F9789E039C7C0A0C40467AF2FBF464439DFA30605CE140309A7431FA6AABF666AABBB0ACS1H6O" TargetMode="External"/><Relationship Id="rId824" Type="http://schemas.openxmlformats.org/officeDocument/2006/relationships/hyperlink" Target="consultantplus://offline/ref=8DF58808919FA21BAA717849F9258F0DFE9976F9789E039C7C0A0C40467AF2FBF464439DFA3F645FE140309A7431FA6AABF666AABBB0ACS1H6O" TargetMode="External"/><Relationship Id="rId256" Type="http://schemas.openxmlformats.org/officeDocument/2006/relationships/hyperlink" Target="consultantplus://offline/ref=8DF58808919FA21BAA717849F9258F0DFE917AF97E9E039C7C0A0C40467AF2FBF464439DFA37665CE140309A7431FA6AABF666AABBB0ACS1H6O" TargetMode="External"/><Relationship Id="rId463" Type="http://schemas.openxmlformats.org/officeDocument/2006/relationships/hyperlink" Target="consultantplus://offline/ref=8DF58808919FA21BAA717849F9258F0DFE9976F9789E039C7C0A0C40467AF2FBF464439DFA32605AE140309A7431FA6AABF666AABBB0ACS1H6O" TargetMode="External"/><Relationship Id="rId670" Type="http://schemas.openxmlformats.org/officeDocument/2006/relationships/hyperlink" Target="consultantplus://offline/ref=8DF58808919FA21BAA717849F9258F0DFE9F7FFB719E039C7C0A0C40467AF2E9F43C4F9CFE29615CF41661DCS2H3O" TargetMode="External"/><Relationship Id="rId116" Type="http://schemas.openxmlformats.org/officeDocument/2006/relationships/hyperlink" Target="consultantplus://offline/ref=8DF58808919FA21BAA717849F9258F0DFE9D7BFE7B9E039C7C0A0C40467AF2E9F43C4F9CFE29615CF41661DCS2H3O" TargetMode="External"/><Relationship Id="rId323" Type="http://schemas.openxmlformats.org/officeDocument/2006/relationships/hyperlink" Target="consultantplus://offline/ref=8DF58808919FA21BAA717849F9258F0DFE917AF97E9E039C7C0A0C40467AF2FBF464439DFA376759E140309A7431FA6AABF666AABBB0ACS1H6O" TargetMode="External"/><Relationship Id="rId530" Type="http://schemas.openxmlformats.org/officeDocument/2006/relationships/hyperlink" Target="consultantplus://offline/ref=8DF58808919FA21BAA717849F9258F0DFE9976F9789E039C7C0A0C40467AF2FBF464439DFA31615BE140309A7431FA6AABF666AABBB0ACS1H6O" TargetMode="External"/><Relationship Id="rId768" Type="http://schemas.openxmlformats.org/officeDocument/2006/relationships/hyperlink" Target="consultantplus://offline/ref=8DF58808919FA21BAA717849F9258F0DFE9C7BFB709E039C7C0A0C40467AF2FBF464439DFA36665CE140309A7431FA6AABF666AABBB0ACS1H6O" TargetMode="External"/><Relationship Id="rId20" Type="http://schemas.openxmlformats.org/officeDocument/2006/relationships/hyperlink" Target="consultantplus://offline/ref=8DF58808919FA21BAA71675CFC258F0DFF987CF57B955E96745300424175ADECF32D4F9CFA37605DEB1F358F6569F66FB1E967B4A7B2AE16S3H2O" TargetMode="External"/><Relationship Id="rId628" Type="http://schemas.openxmlformats.org/officeDocument/2006/relationships/hyperlink" Target="consultantplus://offline/ref=8DF58808919FA21BAA717849F9258F0DFE9976F9789E039C7C0A0C40467AF2FBF464439DFA30615AE140309A7431FA6AABF666AABBB0ACS1H6O" TargetMode="External"/><Relationship Id="rId835" Type="http://schemas.openxmlformats.org/officeDocument/2006/relationships/hyperlink" Target="consultantplus://offline/ref=8DF58808919FA21BAA717849F9258F0DFE9976F9789E039C7C0A0C40467AF2FBF464439DFA3F6558E140309A7431FA6AABF666AABBB0ACS1H6O" TargetMode="External"/><Relationship Id="rId267" Type="http://schemas.openxmlformats.org/officeDocument/2006/relationships/hyperlink" Target="consultantplus://offline/ref=8DF58808919FA21BAA717849F9258F0DFE9C7BFB709E039C7C0A0C40467AF2FBF464439DFA376858E140309A7431FA6AABF666AABBB0ACS1H6O" TargetMode="External"/><Relationship Id="rId474" Type="http://schemas.openxmlformats.org/officeDocument/2006/relationships/hyperlink" Target="consultantplus://offline/ref=8DF58808919FA21BAA717849F9258F0DFE9976F9789E039C7C0A0C40467AF2FBF464439DFA32615CE140309A7431FA6AABF666AABBB0ACS1H6O" TargetMode="External"/><Relationship Id="rId127" Type="http://schemas.openxmlformats.org/officeDocument/2006/relationships/hyperlink" Target="consultantplus://offline/ref=8DF58808919FA21BAA717849F9258F0DFE9978F47A9E039C7C0A0C40467AF2E9F43C4F9CFE29615CF41661DCS2H3O" TargetMode="External"/><Relationship Id="rId681" Type="http://schemas.openxmlformats.org/officeDocument/2006/relationships/hyperlink" Target="consultantplus://offline/ref=8DF58808919FA21BAA717849F9258F0DFE917AF97E9E039C7C0A0C40467AF2FBF464439DFA35695AE140309A7431FA6AABF666AABBB0ACS1H6O" TargetMode="External"/><Relationship Id="rId779" Type="http://schemas.openxmlformats.org/officeDocument/2006/relationships/hyperlink" Target="consultantplus://offline/ref=8DF58808919FA21BAA717849F9258F0DFE907EFE7A9E039C7C0A0C40467AF2E9F43C4F9CFE29615CF41661DCS2H3O" TargetMode="External"/><Relationship Id="rId31" Type="http://schemas.openxmlformats.org/officeDocument/2006/relationships/hyperlink" Target="consultantplus://offline/ref=8DF58808919FA21BAA717849F9258F0DFD9179F97C9E039C7C0A0C40467AF2E9F43C4F9CFE29615CF41661DCS2H3O" TargetMode="External"/><Relationship Id="rId334" Type="http://schemas.openxmlformats.org/officeDocument/2006/relationships/hyperlink" Target="consultantplus://offline/ref=8DF58808919FA21BAA717849F9258F0DFE9976F9789E039C7C0A0C40467AF2FBF464439DFA34655DE140309A7431FA6AABF666AABBB0ACS1H6O" TargetMode="External"/><Relationship Id="rId541" Type="http://schemas.openxmlformats.org/officeDocument/2006/relationships/hyperlink" Target="consultantplus://offline/ref=8DF58808919FA21BAA717849F9258F0DFE9177FE719E039C7C0A0C40467AF2E9F43C4F9CFE29615CF41661DCS2H3O" TargetMode="External"/><Relationship Id="rId639" Type="http://schemas.openxmlformats.org/officeDocument/2006/relationships/hyperlink" Target="consultantplus://offline/ref=8DF58808919FA21BAA716449E5258F0DFA9878FB72C3099425060E474925E5FCBD68429DFB316357BE45258B2C3DFF70B4F778B6B9B2SAHCO" TargetMode="External"/><Relationship Id="rId180" Type="http://schemas.openxmlformats.org/officeDocument/2006/relationships/hyperlink" Target="consultantplus://offline/ref=8DF58808919FA21BAA717849F9258F0DFE9976F9789E039C7C0A0C40467AF2FBF464439DFA36675CE140309A7431FA6AABF666AABBB0ACS1H6O" TargetMode="External"/><Relationship Id="rId278" Type="http://schemas.openxmlformats.org/officeDocument/2006/relationships/hyperlink" Target="consultantplus://offline/ref=8DF58808919FA21BAA717849F9258F0DFE9976F9789E039C7C0A0C40467AF2FBF464439DFA35685DE140309A7431FA6AABF666AABBB0ACS1H6O" TargetMode="External"/><Relationship Id="rId401" Type="http://schemas.openxmlformats.org/officeDocument/2006/relationships/hyperlink" Target="consultantplus://offline/ref=8DF58808919FA21BAA717849F9258F0DFE9976F9789E039C7C0A0C40467AF2FBF464439DFA336358E140309A7431FA6AABF666AABBB0ACS1H6O" TargetMode="External"/><Relationship Id="rId846" Type="http://schemas.openxmlformats.org/officeDocument/2006/relationships/hyperlink" Target="consultantplus://offline/ref=8DF58808919FA21BAA717849F9258F0DFE917AF97E9E039C7C0A0C40467AF2FBF464439DFA346259E140309A7431FA6AABF666AABBB0ACS1H6O" TargetMode="External"/><Relationship Id="rId485" Type="http://schemas.openxmlformats.org/officeDocument/2006/relationships/image" Target="media/image1.wmf"/><Relationship Id="rId692" Type="http://schemas.openxmlformats.org/officeDocument/2006/relationships/hyperlink" Target="consultantplus://offline/ref=8DF58808919FA21BAA717849F9258F0DFE9976F9789E039C7C0A0C40467AF2FBF464439DFA306655E140309A7431FA6AABF666AABBB0ACS1H6O" TargetMode="External"/><Relationship Id="rId706" Type="http://schemas.openxmlformats.org/officeDocument/2006/relationships/hyperlink" Target="consultantplus://offline/ref=8DF58808919FA21BAA717849F9258F0DFE9E7AFD72C3099425060E474925F7FCE5644399E4366042E81463SDHCO" TargetMode="External"/><Relationship Id="rId42" Type="http://schemas.openxmlformats.org/officeDocument/2006/relationships/hyperlink" Target="consultantplus://offline/ref=8DF58808919FA21BAA717849F9258F0DFE9976F9789E039C7C0A0C40467AF2FBF464439DFA37645FE140309A7431FA6AABF666AABBB0ACS1H6O" TargetMode="External"/><Relationship Id="rId138" Type="http://schemas.openxmlformats.org/officeDocument/2006/relationships/hyperlink" Target="consultantplus://offline/ref=8DF58808919FA21BAA716449E5258F0DFD917FF57E9E039C7C0A0C40467AF2E9F43C4F9CFE29615CF41661DCS2H3O" TargetMode="External"/><Relationship Id="rId345" Type="http://schemas.openxmlformats.org/officeDocument/2006/relationships/hyperlink" Target="consultantplus://offline/ref=8DF58808919FA21BAA717849F9258F0DFE9976F9789E039C7C0A0C40467AF2FBF464439DFA34665AE140309A7431FA6AABF666AABBB0ACS1H6O" TargetMode="External"/><Relationship Id="rId552" Type="http://schemas.openxmlformats.org/officeDocument/2006/relationships/hyperlink" Target="consultantplus://offline/ref=8DF58808919FA21BAA717849F9258F0DFE9976F9789E039C7C0A0C40467AF2FBF464439DFA31635EE140309A7431FA6AABF666AABBB0ACS1H6O" TargetMode="External"/><Relationship Id="rId191" Type="http://schemas.openxmlformats.org/officeDocument/2006/relationships/hyperlink" Target="consultantplus://offline/ref=8DF58808919FA21BAA717849F9258F0DFE9976F9789E039C7C0A0C40467AF2FBF464439DFA36685DE140309A7431FA6AABF666AABBB0ACS1H6O" TargetMode="External"/><Relationship Id="rId205" Type="http://schemas.openxmlformats.org/officeDocument/2006/relationships/hyperlink" Target="consultantplus://offline/ref=8DF58808919FA21BAA717849F9258F0DFE9976F9789E039C7C0A0C40467AF2FBF464439DFA35605EE140309A7431FA6AABF666AABBB0ACS1H6O" TargetMode="External"/><Relationship Id="rId412" Type="http://schemas.openxmlformats.org/officeDocument/2006/relationships/hyperlink" Target="consultantplus://offline/ref=8DF58808919FA21BAA717849F9258F0DFE9976F9789E039C7C0A0C40467AF2FBF464439DFA33655EE140309A7431FA6AABF666AABBB0ACS1H6O" TargetMode="External"/><Relationship Id="rId857" Type="http://schemas.openxmlformats.org/officeDocument/2006/relationships/hyperlink" Target="consultantplus://offline/ref=8DF58808919FA21BAA717849F9258F0DFE917AF97E9E039C7C0A0C40467AF2FBF464439DFA34645DE140309A7431FA6AABF666AABBB0ACS1H6O" TargetMode="External"/><Relationship Id="rId289" Type="http://schemas.openxmlformats.org/officeDocument/2006/relationships/hyperlink" Target="consultantplus://offline/ref=8DF58808919FA21BAA717849F9258F0DFE9C7CFB7F9E039C7C0A0C40467AF2E9F43C4F9CFE29615CF41661DCS2H3O" TargetMode="External"/><Relationship Id="rId496" Type="http://schemas.openxmlformats.org/officeDocument/2006/relationships/hyperlink" Target="consultantplus://offline/ref=8DF58808919FA21BAA717849F9258F0DFE9976F9789E039C7C0A0C40467AF2FBF464439DFA326558E140309A7431FA6AABF666AABBB0ACS1H6O" TargetMode="External"/><Relationship Id="rId717" Type="http://schemas.openxmlformats.org/officeDocument/2006/relationships/hyperlink" Target="consultantplus://offline/ref=8DF58808919FA21BAA717849F9258F0DFA9F77FA72C3099425060E474925F7FCE5644399E4366042E81463SDHCO" TargetMode="External"/><Relationship Id="rId53" Type="http://schemas.openxmlformats.org/officeDocument/2006/relationships/hyperlink" Target="consultantplus://offline/ref=8DF58808919FA21BAA717849F9258F0DFE9976F9789E039C7C0A0C40467AF2FBF464439DFA37655AE140309A7431FA6AABF666AABBB0ACS1H6O" TargetMode="External"/><Relationship Id="rId149" Type="http://schemas.openxmlformats.org/officeDocument/2006/relationships/hyperlink" Target="consultantplus://offline/ref=8DF58808919FA21BAA717849F9258F0DFD9D78FD72C3099425060E474925F7FCE5644399E4366042E81463SDHCO" TargetMode="External"/><Relationship Id="rId356" Type="http://schemas.openxmlformats.org/officeDocument/2006/relationships/hyperlink" Target="consultantplus://offline/ref=8DF58808919FA21BAA717849F9258F0DFE917AF97E9E039C7C0A0C40467AF2FBF464439DFA35625CE140309A7431FA6AABF666AABBB0ACS1H6O" TargetMode="External"/><Relationship Id="rId563" Type="http://schemas.openxmlformats.org/officeDocument/2006/relationships/hyperlink" Target="consultantplus://offline/ref=8DF58808919FA21BAA717849F9258F0DFE9C7EFE719E039C7C0A0C40467AF2E9F43C4F9CFE29615CF41661DCS2H3O" TargetMode="External"/><Relationship Id="rId770" Type="http://schemas.openxmlformats.org/officeDocument/2006/relationships/hyperlink" Target="consultantplus://offline/ref=8DF58808919FA21BAA717849F9258F0DFD9979FB799E039C7C0A0C40467AF2E9F43C4F9CFE29615CF41661DCS2H3O" TargetMode="External"/><Relationship Id="rId216" Type="http://schemas.openxmlformats.org/officeDocument/2006/relationships/hyperlink" Target="consultantplus://offline/ref=8DF58808919FA21BAA717849F9258F0DFE9976F9789E039C7C0A0C40467AF2FBF464439DFA35615BE140309A7431FA6AABF666AABBB0ACS1H6O" TargetMode="External"/><Relationship Id="rId423" Type="http://schemas.openxmlformats.org/officeDocument/2006/relationships/hyperlink" Target="consultantplus://offline/ref=8DF58808919FA21BAA717849F9258F0DFE9976F9789E039C7C0A0C40467AF2FBF464439DFA336555E140309A7431FA6AABF666AABBB0ACS1H6O" TargetMode="External"/><Relationship Id="rId868" Type="http://schemas.openxmlformats.org/officeDocument/2006/relationships/hyperlink" Target="consultantplus://offline/ref=8DF58808919FA21BAA717849F9258F0DFE917AF97E9E039C7C0A0C40467AF2FBF464439DFA346459E140309A7431FA6AABF666AABBB0ACS1H6O" TargetMode="External"/><Relationship Id="rId630" Type="http://schemas.openxmlformats.org/officeDocument/2006/relationships/hyperlink" Target="consultantplus://offline/ref=8DF58808919FA21BAA717849F9258F0DFE9976F9789E039C7C0A0C40467AF2FBF464439DFA306154E140309A7431FA6AABF666AABBB0ACS1H6O" TargetMode="External"/><Relationship Id="rId728" Type="http://schemas.openxmlformats.org/officeDocument/2006/relationships/hyperlink" Target="consultantplus://offline/ref=8DF58808919FA21BAA717849F9258F0DFE917AF97E9E039C7C0A0C40467AF2FBF464439DFA346058E140309A7431FA6AABF666AABBB0ACS1H6O" TargetMode="External"/><Relationship Id="rId64" Type="http://schemas.openxmlformats.org/officeDocument/2006/relationships/hyperlink" Target="consultantplus://offline/ref=8DF58808919FA21BAA717849F9258F0DFE9976F9789E039C7C0A0C40467AF2FBF464439DFA37665EE140309A7431FA6AABF666AABBB0ACS1H6O" TargetMode="External"/><Relationship Id="rId367" Type="http://schemas.openxmlformats.org/officeDocument/2006/relationships/hyperlink" Target="consultantplus://offline/ref=8DF58808919FA21BAA717849F9258F0DFE9976F9789E039C7C0A0C40467AF2FBF464439DFA34675CE140309A7431FA6AABF666AABBB0ACS1H6O" TargetMode="External"/><Relationship Id="rId574" Type="http://schemas.openxmlformats.org/officeDocument/2006/relationships/hyperlink" Target="consultantplus://offline/ref=8DF58808919FA21BAA717849F9258F0DFE9976F9789E039C7C0A0C40467AF2FBF464439DFA31665DE140309A7431FA6AABF666AABBB0ACS1H6O" TargetMode="External"/><Relationship Id="rId227" Type="http://schemas.openxmlformats.org/officeDocument/2006/relationships/hyperlink" Target="consultantplus://offline/ref=8DF58808919FA21BAA717849F9258F0DFE917AF97E9E039C7C0A0C40467AF2FBF464439DFA37645BE140309A7431FA6AABF666AABBB0ACS1H6O" TargetMode="External"/><Relationship Id="rId781" Type="http://schemas.openxmlformats.org/officeDocument/2006/relationships/hyperlink" Target="consultantplus://offline/ref=8DF58808919FA21BAA717849F9258F0DFE9D76FB7B9E039C7C0A0C40467AF2E9F43C4F9CFE29615CF41661DCS2H3O" TargetMode="External"/><Relationship Id="rId879" Type="http://schemas.openxmlformats.org/officeDocument/2006/relationships/hyperlink" Target="consultantplus://offline/ref=8DF58808919FA21BAA71675CFC258F0DFD9077FF7D945E96745300424175ADECE12D1790FB337E5DEA0A63DE23S3HEO" TargetMode="External"/><Relationship Id="rId434" Type="http://schemas.openxmlformats.org/officeDocument/2006/relationships/hyperlink" Target="consultantplus://offline/ref=8DF58808919FA21BAA717849F9258F0DFE9976F9789E039C7C0A0C40467AF2FBF464439DFA33675EE140309A7431FA6AABF666AABBB0ACS1H6O" TargetMode="External"/><Relationship Id="rId641" Type="http://schemas.openxmlformats.org/officeDocument/2006/relationships/hyperlink" Target="consultantplus://offline/ref=8DF58808919FA21BAA717849F9258F0DFE917AF97E9E039C7C0A0C40467AF2FBF464439DFA356755E140309A7431FA6AABF666AABBB0ACS1H6O" TargetMode="External"/><Relationship Id="rId739" Type="http://schemas.openxmlformats.org/officeDocument/2006/relationships/hyperlink" Target="consultantplus://offline/ref=8DF58808919FA21BAA717849F9258F0DFE917AF97E9E039C7C0A0C40467AF2FBF464439DFA34605AE140309A7431FA6AABF666AABBB0ACS1H6O" TargetMode="External"/><Relationship Id="rId280" Type="http://schemas.openxmlformats.org/officeDocument/2006/relationships/hyperlink" Target="consultantplus://offline/ref=8DF58808919FA21BAA717849F9258F0DFE9976F9789E039C7C0A0C40467AF2FBF464439DFA35685EE140309A7431FA6AABF666AABBB0ACS1H6O" TargetMode="External"/><Relationship Id="rId501" Type="http://schemas.openxmlformats.org/officeDocument/2006/relationships/hyperlink" Target="consultantplus://offline/ref=8DF58808919FA21BAA717849F9258F0DFE9976F9789E039C7C0A0C40467AF2FBF464439DFA326659E140309A7431FA6AABF666AABBB0ACS1H6O" TargetMode="External"/><Relationship Id="rId75" Type="http://schemas.openxmlformats.org/officeDocument/2006/relationships/hyperlink" Target="consultantplus://offline/ref=8DF58808919FA21BAA717849F9258F0DFD9179FB7E9E039C7C0A0C40467AF2E9F43C4F9CFE29615CF41661DCS2H3O" TargetMode="External"/><Relationship Id="rId140" Type="http://schemas.openxmlformats.org/officeDocument/2006/relationships/hyperlink" Target="consultantplus://offline/ref=8DF58808919FA21BAA717849F9258F0DFD9A76F9719E039C7C0A0C40467AF2E9F43C4F9CFE29615CF41661DCS2H3O" TargetMode="External"/><Relationship Id="rId378" Type="http://schemas.openxmlformats.org/officeDocument/2006/relationships/hyperlink" Target="consultantplus://offline/ref=8DF58808919FA21BAA717849F9258F0DFE9976F9789E039C7C0A0C40467AF2FBF464439DFA33605CE140309A7431FA6AABF666AABBB0ACS1H6O" TargetMode="External"/><Relationship Id="rId585" Type="http://schemas.openxmlformats.org/officeDocument/2006/relationships/hyperlink" Target="consultantplus://offline/ref=8DF58808919FA21BAA717849F9258F0DFE9976F9789E039C7C0A0C40467AF2FBF464439DFA31675AE140309A7431FA6AABF666AABBB0ACS1H6O" TargetMode="External"/><Relationship Id="rId792" Type="http://schemas.openxmlformats.org/officeDocument/2006/relationships/hyperlink" Target="consultantplus://offline/ref=8DF58808919FA21BAA717849F9258F0DFE917AF97E9E039C7C0A0C40467AF2FBF464439DFA346158E140309A7431FA6AABF666AABBB0ACS1H6O" TargetMode="External"/><Relationship Id="rId806" Type="http://schemas.openxmlformats.org/officeDocument/2006/relationships/hyperlink" Target="consultantplus://offline/ref=8DF58808919FA21BAA717849F9258F0DFE907EFE7B9E039C7C0A0C40467AF2E9F43C4F9CFE29615CF41661DCS2H3O" TargetMode="External"/><Relationship Id="rId6" Type="http://schemas.openxmlformats.org/officeDocument/2006/relationships/hyperlink" Target="consultantplus://offline/ref=8DF58808919FA21BAA717849F9258F0DFD9A79FC7B9E039C7C0A0C40467AF2FBF464439DFA376059E140309A7431FA6AABF666AABBB0ACS1H6O" TargetMode="External"/><Relationship Id="rId238" Type="http://schemas.openxmlformats.org/officeDocument/2006/relationships/hyperlink" Target="consultantplus://offline/ref=8DF58808919FA21BAA717849F9258F0DFE9976F9789E039C7C0A0C40467AF2FBF464439DFA35655CE140309A7431FA6AABF666AABBB0ACS1H6O" TargetMode="External"/><Relationship Id="rId445" Type="http://schemas.openxmlformats.org/officeDocument/2006/relationships/hyperlink" Target="consultantplus://offline/ref=8DF58808919FA21BAA717849F9258F0DFE9976F9789E039C7C0A0C40467AF2FBF464439DFA336858E140309A7431FA6AABF666AABBB0ACS1H6O" TargetMode="External"/><Relationship Id="rId652" Type="http://schemas.openxmlformats.org/officeDocument/2006/relationships/hyperlink" Target="consultantplus://offline/ref=8DF58808919FA21BAA717849F9258F0DFE9177F872C3099425060E474925F7FCE5644399E4366042E81463SDHCO" TargetMode="External"/><Relationship Id="rId291" Type="http://schemas.openxmlformats.org/officeDocument/2006/relationships/hyperlink" Target="consultantplus://offline/ref=8DF58808919FA21BAA717849F9258F0DFE9976F9789E039C7C0A0C40467AF2FBF464439DFA35695CE140309A7431FA6AABF666AABBB0ACS1H6O" TargetMode="External"/><Relationship Id="rId305" Type="http://schemas.openxmlformats.org/officeDocument/2006/relationships/hyperlink" Target="consultantplus://offline/ref=8DF58808919FA21BAA717849F9258F0DFE907EFE7A9E039C7C0A0C40467AF2E9F43C4F9CFE29615CF41661DCS2H3O" TargetMode="External"/><Relationship Id="rId512" Type="http://schemas.openxmlformats.org/officeDocument/2006/relationships/hyperlink" Target="consultantplus://offline/ref=8DF58808919FA21BAA717849F9258F0DFE9976F9789E039C7C0A0C40467AF2FBF464439DFA32695EE140309A7431FA6AABF666AABBB0ACS1H6O" TargetMode="External"/><Relationship Id="rId86" Type="http://schemas.openxmlformats.org/officeDocument/2006/relationships/hyperlink" Target="consultantplus://offline/ref=8DF58808919FA21BAA717849F9258F0DFE9D7BFE7D9E039C7C0A0C40467AF2FBF464439DFA326354E140309A7431FA6AABF666AABBB0ACS1H6O" TargetMode="External"/><Relationship Id="rId151" Type="http://schemas.openxmlformats.org/officeDocument/2006/relationships/hyperlink" Target="consultantplus://offline/ref=8DF58808919FA21BAA717849F9258F0DF89B7CFB72C3099425060E474925F7FCE5644399E4366042E81463SDHCO" TargetMode="External"/><Relationship Id="rId389" Type="http://schemas.openxmlformats.org/officeDocument/2006/relationships/hyperlink" Target="consultantplus://offline/ref=8DF58808919FA21BAA717849F9258F0DFE9976F9789E039C7C0A0C40467AF2FBF464439DFA33615AE140309A7431FA6AABF666AABBB0ACS1H6O" TargetMode="External"/><Relationship Id="rId596" Type="http://schemas.openxmlformats.org/officeDocument/2006/relationships/hyperlink" Target="consultantplus://offline/ref=8DF58808919FA21BAA717849F9258F0DFE9976F9789E039C7C0A0C40467AF2FBF464439DFA31685FE140309A7431FA6AABF666AABBB0ACS1H6O" TargetMode="External"/><Relationship Id="rId817" Type="http://schemas.openxmlformats.org/officeDocument/2006/relationships/hyperlink" Target="consultantplus://offline/ref=8DF58808919FA21BAA717849F9258F0DFE9C7BFB709E039C7C0A0C40467AF2FBF464439DFA35605EE140309A7431FA6AABF666AABBB0ACS1H6O" TargetMode="External"/><Relationship Id="rId249" Type="http://schemas.openxmlformats.org/officeDocument/2006/relationships/hyperlink" Target="consultantplus://offline/ref=8DF58808919FA21BAA717849F9258F0DFE9D76FB7B9E039C7C0A0C40467AF2E9F43C4F9CFE29615CF41661DCS2H3O" TargetMode="External"/><Relationship Id="rId456" Type="http://schemas.openxmlformats.org/officeDocument/2006/relationships/hyperlink" Target="consultantplus://offline/ref=8DF58808919FA21BAA717849F9258F0DFE9976F9789E039C7C0A0C40467AF2FBF464439DFA33695BE140309A7431FA6AABF666AABBB0ACS1H6O" TargetMode="External"/><Relationship Id="rId663" Type="http://schemas.openxmlformats.org/officeDocument/2006/relationships/hyperlink" Target="consultantplus://offline/ref=8DF58808919FA21BAA717849F9258F0DFE9C7BFB709E039C7C0A0C40467AF2FBF464439DFA366354E140309A7431FA6AABF666AABBB0ACS1H6O" TargetMode="External"/><Relationship Id="rId870" Type="http://schemas.openxmlformats.org/officeDocument/2006/relationships/hyperlink" Target="consultantplus://offline/ref=8DF58808919FA21BAA717849F9258F0DFE917AF97E9E039C7C0A0C40467AF2FBF464439DFA34635BE140309A7431FA6AABF666AABBB0ACS1H6O" TargetMode="External"/><Relationship Id="rId13" Type="http://schemas.openxmlformats.org/officeDocument/2006/relationships/hyperlink" Target="consultantplus://offline/ref=8DF58808919FA21BAA71675CFC258F0DFF9C78F97D925E96745300424175ADECF32D4F9CFA37605CEF1F358F6569F66FB1E967B4A7B2AE16S3H2O" TargetMode="External"/><Relationship Id="rId109" Type="http://schemas.openxmlformats.org/officeDocument/2006/relationships/hyperlink" Target="consultantplus://offline/ref=8DF58808919FA21BAA717849F9258F0DFE9976F9789E039C7C0A0C40467AF2FBF464439DFA366055E140309A7431FA6AABF666AABBB0ACS1H6O" TargetMode="External"/><Relationship Id="rId316" Type="http://schemas.openxmlformats.org/officeDocument/2006/relationships/hyperlink" Target="consultantplus://offline/ref=8DF58808919FA21BAA717849F9258F0DFE917AF97E9E039C7C0A0C40467AF2FBF464439DFA376759E140309A7431FA6AABF666AABBB0ACS1H6O" TargetMode="External"/><Relationship Id="rId523" Type="http://schemas.openxmlformats.org/officeDocument/2006/relationships/hyperlink" Target="consultantplus://offline/ref=8DF58808919FA21BAA717849F9258F0DFE9976F9789E039C7C0A0C40467AF2FBF464439DFA31615CE140309A7431FA6AABF666AABBB0ACS1H6O" TargetMode="External"/><Relationship Id="rId97" Type="http://schemas.openxmlformats.org/officeDocument/2006/relationships/hyperlink" Target="consultantplus://offline/ref=8DF58808919FA21BAA717849F9258F0DFE917AF97E9E039C7C0A0C40467AF2FBF464439DFA37635CE140309A7431FA6AABF666AABBB0ACS1H6O" TargetMode="External"/><Relationship Id="rId730" Type="http://schemas.openxmlformats.org/officeDocument/2006/relationships/hyperlink" Target="consultantplus://offline/ref=8DF58808919FA21BAA717849F9258F0DFE9C7BFB709E039C7C0A0C40467AF2FBF464439DFA36685DE140309A7431FA6AABF666AABBB0ACS1H6O" TargetMode="External"/><Relationship Id="rId828" Type="http://schemas.openxmlformats.org/officeDocument/2006/relationships/hyperlink" Target="consultantplus://offline/ref=8DF58808919FA21BAA717849F9258F0DFE9976F9789E039C7C0A0C40467AF2FBF464439DFA3F645BE140309A7431FA6AABF666AABBB0ACS1H6O" TargetMode="External"/><Relationship Id="rId162" Type="http://schemas.openxmlformats.org/officeDocument/2006/relationships/hyperlink" Target="consultantplus://offline/ref=8DF58808919FA21BAA717849F9258F0DFE9A76F57E9E039C7C0A0C40467AF2E9F43C4F9CFE29615CF41661DCS2H3O" TargetMode="External"/><Relationship Id="rId467" Type="http://schemas.openxmlformats.org/officeDocument/2006/relationships/hyperlink" Target="consultantplus://offline/ref=8DF58808919FA21BAA717849F9258F0DFE9976F9789E039C7C0A0C40467AF2FBF464439DFA326158E140309A7431FA6AABF666AABBB0ACS1H6O" TargetMode="External"/><Relationship Id="rId674" Type="http://schemas.openxmlformats.org/officeDocument/2006/relationships/hyperlink" Target="consultantplus://offline/ref=8DF58808919FA21BAA717849F9258F0DFD907EF5799E039C7C0A0C40467AF2E9F43C4F9CFE29615CF41661DCS2H3O" TargetMode="External"/><Relationship Id="rId881" Type="http://schemas.openxmlformats.org/officeDocument/2006/relationships/hyperlink" Target="consultantplus://offline/ref=8DF58808919FA21BAA71675CFC258F0DFD9D77FB789C5E96745300424175ADECE12D1790FB337E5DEA0A63DE23S3HEO" TargetMode="External"/><Relationship Id="rId24" Type="http://schemas.openxmlformats.org/officeDocument/2006/relationships/hyperlink" Target="consultantplus://offline/ref=8DF58808919FA21BAA717849F9258F0DFE9C7BFB709E039C7C0A0C40467AF2FBF464439DFA376159E140309A7431FA6AABF666AABBB0ACS1H6O" TargetMode="External"/><Relationship Id="rId327" Type="http://schemas.openxmlformats.org/officeDocument/2006/relationships/hyperlink" Target="consultantplus://offline/ref=8DF58808919FA21BAA717849F9258F0DFE9B76FC7F9E039C7C0A0C40467AF2E9F43C4F9CFE29615CF41661DCS2H3O" TargetMode="External"/><Relationship Id="rId534" Type="http://schemas.openxmlformats.org/officeDocument/2006/relationships/image" Target="media/image3.wmf"/><Relationship Id="rId741" Type="http://schemas.openxmlformats.org/officeDocument/2006/relationships/hyperlink" Target="consultantplus://offline/ref=8DF58808919FA21BAA717849F9258F0DFE917AF97E9E039C7C0A0C40467AF2FBF464439DFA34625DE140309A7431FA6AABF666AABBB0ACS1H6O" TargetMode="External"/><Relationship Id="rId839" Type="http://schemas.openxmlformats.org/officeDocument/2006/relationships/hyperlink" Target="consultantplus://offline/ref=8DF58808919FA21BAA717849F9258F0DFE9976F9789E039C7C0A0C40467AF2FBF464439DFA3F655AE140309A7431FA6AABF666AABBB0ACS1H6O" TargetMode="External"/><Relationship Id="rId173" Type="http://schemas.openxmlformats.org/officeDocument/2006/relationships/hyperlink" Target="consultantplus://offline/ref=8DF58808919FA21BAA717849F9258F0DFE9976F9789E039C7C0A0C40467AF2FBF464439DFA36665EE140309A7431FA6AABF666AABBB0ACS1H6O" TargetMode="External"/><Relationship Id="rId380" Type="http://schemas.openxmlformats.org/officeDocument/2006/relationships/hyperlink" Target="consultantplus://offline/ref=8DF58808919FA21BAA717849F9258F0DFE9976F9789E039C7C0A0C40467AF2FBF464439DFA336058E140309A7431FA6AABF666AABBB0ACS1H6O" TargetMode="External"/><Relationship Id="rId601" Type="http://schemas.openxmlformats.org/officeDocument/2006/relationships/hyperlink" Target="consultantplus://offline/ref=8DF58808919FA21BAA717849F9258F0DFE9976F9789E039C7C0A0C40467AF2FBF464439DFA316854E140309A7431FA6AABF666AABBB0ACS1H6O" TargetMode="External"/><Relationship Id="rId240" Type="http://schemas.openxmlformats.org/officeDocument/2006/relationships/hyperlink" Target="consultantplus://offline/ref=8DF58808919FA21BAA717849F9258F0DFE9976F9789E039C7C0A0C40467AF2FBF464439DFA35655EE140309A7431FA6AABF666AABBB0ACS1H6O" TargetMode="External"/><Relationship Id="rId478" Type="http://schemas.openxmlformats.org/officeDocument/2006/relationships/hyperlink" Target="consultantplus://offline/ref=8DF58808919FA21BAA717849F9258F0DFE9976F9789E039C7C0A0C40467AF2FBF464439DFA32635DE140309A7431FA6AABF666AABBB0ACS1H6O" TargetMode="External"/><Relationship Id="rId685" Type="http://schemas.openxmlformats.org/officeDocument/2006/relationships/hyperlink" Target="consultantplus://offline/ref=8DF58808919FA21BAA717849F9258F0DFE917AF97E9E039C7C0A0C40467AF2FBF464439DFA35695BE140309A7431FA6AABF666AABBB0ACS1H6O" TargetMode="External"/><Relationship Id="rId892" Type="http://schemas.openxmlformats.org/officeDocument/2006/relationships/hyperlink" Target="consultantplus://offline/ref=8DF58808919FA21BAA71675CFC258F0DFF9178F97B945E96745300424175ADECE12D1790FB337E5DEA0A63DE23S3HEO" TargetMode="External"/><Relationship Id="rId35" Type="http://schemas.openxmlformats.org/officeDocument/2006/relationships/hyperlink" Target="consultantplus://offline/ref=8DF58808919FA21BAA71675CFC258F0DF89B7DFD78935E96745300424175ADECF32D4F9CFA37605DE81F358F6569F66FB1E967B4A7B2AE16S3H2O" TargetMode="External"/><Relationship Id="rId100" Type="http://schemas.openxmlformats.org/officeDocument/2006/relationships/hyperlink" Target="consultantplus://offline/ref=8DF58808919FA21BAA717849F9258F0DFE9976F9789E039C7C0A0C40467AF2FBF464439DFA36605DE140309A7431FA6AABF666AABBB0ACS1H6O" TargetMode="External"/><Relationship Id="rId338" Type="http://schemas.openxmlformats.org/officeDocument/2006/relationships/hyperlink" Target="consultantplus://offline/ref=8DF58808919FA21BAA717849F9258F0DFE917AF97E9E039C7C0A0C40467AF2FBF464439DFA35615DE140309A7431FA6AABF666AABBB0ACS1H6O" TargetMode="External"/><Relationship Id="rId545" Type="http://schemas.openxmlformats.org/officeDocument/2006/relationships/hyperlink" Target="consultantplus://offline/ref=8DF58808919FA21BAA717849F9258F0DFE9976F9789E039C7C0A0C40467AF2FBF464439DFA31625FE140309A7431FA6AABF666AABBB0ACS1H6O" TargetMode="External"/><Relationship Id="rId752" Type="http://schemas.openxmlformats.org/officeDocument/2006/relationships/hyperlink" Target="consultantplus://offline/ref=8DF58808919FA21BAA717849F9258F0DFE9C7BFB709E039C7C0A0C40467AF2FBF464439DFA36665CE140309A7431FA6AABF666AABBB0ACS1H6O" TargetMode="External"/><Relationship Id="rId184" Type="http://schemas.openxmlformats.org/officeDocument/2006/relationships/hyperlink" Target="consultantplus://offline/ref=8DF58808919FA21BAA717849F9258F0DFE9976F9789E039C7C0A0C40467AF2FBF464439DFA366758E140309A7431FA6AABF666AABBB0ACS1H6O" TargetMode="External"/><Relationship Id="rId391" Type="http://schemas.openxmlformats.org/officeDocument/2006/relationships/hyperlink" Target="consultantplus://offline/ref=8DF58808919FA21BAA717849F9258F0DFE9976F9789E039C7C0A0C40467AF2FBF464439DFA336155E140309A7431FA6AABF666AABBB0ACS1H6O" TargetMode="External"/><Relationship Id="rId405" Type="http://schemas.openxmlformats.org/officeDocument/2006/relationships/hyperlink" Target="consultantplus://offline/ref=8DF58808919FA21BAA717849F9258F0DFE917AF97E9E039C7C0A0C40467AF2FBF464439DFA35635AE140309A7431FA6AABF666AABBB0ACS1H6O" TargetMode="External"/><Relationship Id="rId612" Type="http://schemas.openxmlformats.org/officeDocument/2006/relationships/hyperlink" Target="consultantplus://offline/ref=8DF58808919FA21BAA717849F9258F0DFE9976F9789E039C7C0A0C40467AF2FBF464439DFA316959E140309A7431FA6AABF666AABBB0ACS1H6O" TargetMode="External"/><Relationship Id="rId251" Type="http://schemas.openxmlformats.org/officeDocument/2006/relationships/hyperlink" Target="consultantplus://offline/ref=8DF58808919FA21BAA717849F9258F0DFE9976F9789E039C7C0A0C40467AF2FBF464439DFA356658E140309A7431FA6AABF666AABBB0ACS1H6O" TargetMode="External"/><Relationship Id="rId489" Type="http://schemas.openxmlformats.org/officeDocument/2006/relationships/hyperlink" Target="consultantplus://offline/ref=8DF58808919FA21BAA717849F9258F0DFE9976F9789E039C7C0A0C40467AF2FBF464439DFA326458E140309A7431FA6AABF666AABBB0ACS1H6O" TargetMode="External"/><Relationship Id="rId696" Type="http://schemas.openxmlformats.org/officeDocument/2006/relationships/hyperlink" Target="consultantplus://offline/ref=8DF58808919FA21BAA717849F9258F0DFE9C7BFB709E039C7C0A0C40467AF2FBF464439DFA366559E140309A7431FA6AABF666AABBB0ACS1H6O" TargetMode="External"/><Relationship Id="rId46" Type="http://schemas.openxmlformats.org/officeDocument/2006/relationships/hyperlink" Target="consultantplus://offline/ref=8DF58808919FA21BAA717849F9258F0DFE987BF4789E039C7C0A0C40467AF2FBF464439DFA36635DE140309A7431FA6AABF666AABBB0ACS1H6O" TargetMode="External"/><Relationship Id="rId349" Type="http://schemas.openxmlformats.org/officeDocument/2006/relationships/hyperlink" Target="consultantplus://offline/ref=8DF58808919FA21BAA717849F9258F0DFE9976F9789E039C7C0A0C40467AF2FBF464439DFA346759E140309A7431FA6AABF666AABBB0ACS1H6O" TargetMode="External"/><Relationship Id="rId556" Type="http://schemas.openxmlformats.org/officeDocument/2006/relationships/hyperlink" Target="consultantplus://offline/ref=8DF58808919FA21BAA717849F9258F0DFE9976F9789E039C7C0A0C40467AF2FBF464439DFA31635AE140309A7431FA6AABF666AABBB0ACS1H6O" TargetMode="External"/><Relationship Id="rId763" Type="http://schemas.openxmlformats.org/officeDocument/2006/relationships/hyperlink" Target="consultantplus://offline/ref=8DF58808919FA21BAA717849F9258F0DFE9E79FA799E039C7C0A0C40467AF2E9F43C4F9CFE29615CF41661DCS2H3O" TargetMode="External"/><Relationship Id="rId111" Type="http://schemas.openxmlformats.org/officeDocument/2006/relationships/hyperlink" Target="consultantplus://offline/ref=8DF58808919FA21BAA717849F9258F0DFE9976F9789E039C7C0A0C40467AF2FBF464439DFA36615DE140309A7431FA6AABF666AABBB0ACS1H6O" TargetMode="External"/><Relationship Id="rId195" Type="http://schemas.openxmlformats.org/officeDocument/2006/relationships/hyperlink" Target="consultantplus://offline/ref=8DF58808919FA21BAA717849F9258F0DFE9976F9789E039C7C0A0C40467AF2FBF464439DFA366859E140309A7431FA6AABF666AABBB0ACS1H6O" TargetMode="External"/><Relationship Id="rId209" Type="http://schemas.openxmlformats.org/officeDocument/2006/relationships/hyperlink" Target="consultantplus://offline/ref=8DF58808919FA21BAA717849F9258F0DFE9976F9789E039C7C0A0C40467AF2FBF464439DFA356055E140309A7431FA6AABF666AABBB0ACS1H6O" TargetMode="External"/><Relationship Id="rId416" Type="http://schemas.openxmlformats.org/officeDocument/2006/relationships/hyperlink" Target="consultantplus://offline/ref=8DF58808919FA21BAA717849F9258F0DFE9A7CF47F9E039C7C0A0C40467AF2E9F43C4F9CFE29615CF41661DCS2H3O" TargetMode="External"/><Relationship Id="rId623" Type="http://schemas.openxmlformats.org/officeDocument/2006/relationships/hyperlink" Target="consultantplus://offline/ref=8DF58808919FA21BAA717849F9258F0DFE9976F9789E039C7C0A0C40467AF2FBF464439DFA30605BE140309A7431FA6AABF666AABBB0ACS1H6O" TargetMode="External"/><Relationship Id="rId830" Type="http://schemas.openxmlformats.org/officeDocument/2006/relationships/hyperlink" Target="consultantplus://offline/ref=8DF58808919FA21BAA717849F9258F0DFE9976F9789E039C7C0A0C40467AF2FBF464439DFA3F6455E140309A7431FA6AABF666AABBB0ACS1H6O" TargetMode="External"/><Relationship Id="rId57" Type="http://schemas.openxmlformats.org/officeDocument/2006/relationships/hyperlink" Target="consultantplus://offline/ref=8DF58808919FA21BAA717849F9258F0DFE917AF97E9E039C7C0A0C40467AF2FBF464439DFA376154E140309A7431FA6AABF666AABBB0ACS1H6O" TargetMode="External"/><Relationship Id="rId262" Type="http://schemas.openxmlformats.org/officeDocument/2006/relationships/hyperlink" Target="consultantplus://offline/ref=8DF58808919FA21BAA717849F9258F0DFE9976F9789E039C7C0A0C40467AF2FBF464439DFA356755E140309A7431FA6AABF666AABBB0ACS1H6O" TargetMode="External"/><Relationship Id="rId567" Type="http://schemas.openxmlformats.org/officeDocument/2006/relationships/hyperlink" Target="consultantplus://offline/ref=8DF58808919FA21BAA717849F9258F0DFE9976F9789E039C7C0A0C40467AF2FBF464439DFA316559E140309A7431FA6AABF666AABBB0ACS1H6O" TargetMode="External"/><Relationship Id="rId122" Type="http://schemas.openxmlformats.org/officeDocument/2006/relationships/hyperlink" Target="consultantplus://offline/ref=8DF58808919FA21BAA717849F9258F0DFD9A76F9719E039C7C0A0C40467AF2E9F43C4F9CFE29615CF41661DCS2H3O" TargetMode="External"/><Relationship Id="rId774" Type="http://schemas.openxmlformats.org/officeDocument/2006/relationships/hyperlink" Target="consultantplus://offline/ref=8DF58808919FA21BAA71675CFC258F0DFF917BFF7B965E96745300424175ADECF32D4F9CFA37605DEE1F358F6569F66FB1E967B4A7B2AE16S3H2O" TargetMode="External"/><Relationship Id="rId427" Type="http://schemas.openxmlformats.org/officeDocument/2006/relationships/hyperlink" Target="consultantplus://offline/ref=8DF58808919FA21BAA717849F9258F0DFE9C7BFB709E039C7C0A0C40467AF2FBF464439DFA36625AE140309A7431FA6AABF666AABBB0ACS1H6O" TargetMode="External"/><Relationship Id="rId634" Type="http://schemas.openxmlformats.org/officeDocument/2006/relationships/hyperlink" Target="consultantplus://offline/ref=8DF58808919FA21BAA717849F9258F0DFE9976F9789E039C7C0A0C40467AF2FBF464439DFA306258E140309A7431FA6AABF666AABBB0ACS1H6O" TargetMode="External"/><Relationship Id="rId841" Type="http://schemas.openxmlformats.org/officeDocument/2006/relationships/hyperlink" Target="consultantplus://offline/ref=8DF58808919FA21BAA717849F9258F0DFE917AF97E9E039C7C0A0C40467AF2FBF464439DFA34635DE140309A7431FA6AABF666AABBB0ACS1H6O" TargetMode="External"/><Relationship Id="rId26" Type="http://schemas.openxmlformats.org/officeDocument/2006/relationships/hyperlink" Target="consultantplus://offline/ref=8DF58808919FA21BAA717849F9258F0DFE9C7BFB709E039C7C0A0C40467AF2FBF464439DFA37615AE140309A7431FA6AABF666AABBB0ACS1H6O" TargetMode="External"/><Relationship Id="rId231" Type="http://schemas.openxmlformats.org/officeDocument/2006/relationships/hyperlink" Target="consultantplus://offline/ref=8DF58808919FA21BAA717849F9258F0DFE9976F9789E039C7C0A0C40467AF2FBF464439DFA35645BE140309A7431FA6AABF666AABBB0ACS1H6O" TargetMode="External"/><Relationship Id="rId273" Type="http://schemas.openxmlformats.org/officeDocument/2006/relationships/hyperlink" Target="consultantplus://offline/ref=8DF58808919FA21BAA717849F9258F0DFE917AF97E9E039C7C0A0C40467AF2FBF464439DFA37665AE140309A7431FA6AABF666AABBB0ACS1H6O" TargetMode="External"/><Relationship Id="rId329" Type="http://schemas.openxmlformats.org/officeDocument/2006/relationships/hyperlink" Target="consultantplus://offline/ref=8DF58808919FA21BAA717849F9258F0DFE9B79FD789E039C7C0A0C40467AF2E9F43C4F9CFE29615CF41661DCS2H3O" TargetMode="External"/><Relationship Id="rId480" Type="http://schemas.openxmlformats.org/officeDocument/2006/relationships/hyperlink" Target="consultantplus://offline/ref=8DF58808919FA21BAA717849F9258F0DFE9976F9789E039C7C0A0C40467AF2FBF464439DFA326358E140309A7431FA6AABF666AABBB0ACS1H6O" TargetMode="External"/><Relationship Id="rId536" Type="http://schemas.openxmlformats.org/officeDocument/2006/relationships/image" Target="media/image5.wmf"/><Relationship Id="rId701" Type="http://schemas.openxmlformats.org/officeDocument/2006/relationships/hyperlink" Target="consultantplus://offline/ref=8DF58808919FA21BAA717849F9258F0DFE9C7BFB709E039C7C0A0C40467AF2FBF464439DFA36685AE140309A7431FA6AABF666AABBB0ACS1H6O" TargetMode="External"/><Relationship Id="rId68" Type="http://schemas.openxmlformats.org/officeDocument/2006/relationships/hyperlink" Target="consultantplus://offline/ref=8DF58808919FA21BAA717849F9258F0DFE917AF97E9E039C7C0A0C40467AF2FBF464439DFA376155E140309A7431FA6AABF666AABBB0ACS1H6O" TargetMode="External"/><Relationship Id="rId133" Type="http://schemas.openxmlformats.org/officeDocument/2006/relationships/hyperlink" Target="consultantplus://offline/ref=8DF58808919FA21BAA717849F9258F0DFE9C7BFB709E039C7C0A0C40467AF2FBF464439DFA376558E140309A7431FA6AABF666AABBB0ACS1H6O" TargetMode="External"/><Relationship Id="rId175" Type="http://schemas.openxmlformats.org/officeDocument/2006/relationships/hyperlink" Target="consultantplus://offline/ref=8DF58808919FA21BAA717849F9258F0DFE9976F9789E039C7C0A0C40467AF2FBF464439DFA36665BE140309A7431FA6AABF666AABBB0ACS1H6O" TargetMode="External"/><Relationship Id="rId340" Type="http://schemas.openxmlformats.org/officeDocument/2006/relationships/hyperlink" Target="consultantplus://offline/ref=8DF58808919FA21BAA717849F9258F0DFE9976F9789E039C7C0A0C40467AF2FBF464439DFA34655BE140309A7431FA6AABF666AABBB0ACS1H6O" TargetMode="External"/><Relationship Id="rId578" Type="http://schemas.openxmlformats.org/officeDocument/2006/relationships/hyperlink" Target="consultantplus://offline/ref=8DF58808919FA21BAA717849F9258F0DFE9976F9789E039C7C0A0C40467AF2FBF464439DFA316654E140309A7431FA6AABF666AABBB0ACS1H6O" TargetMode="External"/><Relationship Id="rId743" Type="http://schemas.openxmlformats.org/officeDocument/2006/relationships/hyperlink" Target="consultantplus://offline/ref=8DF58808919FA21BAA717849F9258F0DFE9B79FD799E039C7C0A0C40467AF2E9F43C4F9CFE29615CF41661DCS2H3O" TargetMode="External"/><Relationship Id="rId785" Type="http://schemas.openxmlformats.org/officeDocument/2006/relationships/hyperlink" Target="consultantplus://offline/ref=8DF58808919FA21BAA717849F9258F0DFE987BFD789E039C7C0A0C40467AF2E9F43C4F9CFE29615CF41661DCS2H3O" TargetMode="External"/><Relationship Id="rId200" Type="http://schemas.openxmlformats.org/officeDocument/2006/relationships/hyperlink" Target="consultantplus://offline/ref=8DF58808919FA21BAA717849F9258F0DFE9D76FB7B9E039C7C0A0C40467AF2E9F43C4F9CFE29615CF41661DCS2H3O" TargetMode="External"/><Relationship Id="rId382" Type="http://schemas.openxmlformats.org/officeDocument/2006/relationships/hyperlink" Target="consultantplus://offline/ref=8DF58808919FA21BAA717849F9258F0DFE9976F9789E039C7C0A0C40467AF2FBF464439DFA33605BE140309A7431FA6AABF666AABBB0ACS1H6O" TargetMode="External"/><Relationship Id="rId438" Type="http://schemas.openxmlformats.org/officeDocument/2006/relationships/hyperlink" Target="consultantplus://offline/ref=8DF58808919FA21BAA717849F9258F0DFE9976F9789E039C7C0A0C40467AF2FBF464439DFA33675BE140309A7431FA6AABF666AABBB0ACS1H6O" TargetMode="External"/><Relationship Id="rId603" Type="http://schemas.openxmlformats.org/officeDocument/2006/relationships/hyperlink" Target="consultantplus://offline/ref=8DF58808919FA21BAA717849F9258F0DFE9976F9789E039C7C0A0C40467AF2FBF464439DFA316855E140309A7431FA6AABF666AABBB0ACS1H6O" TargetMode="External"/><Relationship Id="rId645" Type="http://schemas.openxmlformats.org/officeDocument/2006/relationships/hyperlink" Target="consultantplus://offline/ref=8DF58808919FA21BAA717849F9258F0DFE9976F9789E039C7C0A0C40467AF2FBF464439DFA30635EE140309A7431FA6AABF666AABBB0ACS1H6O" TargetMode="External"/><Relationship Id="rId687" Type="http://schemas.openxmlformats.org/officeDocument/2006/relationships/hyperlink" Target="consultantplus://offline/ref=8DF58808919FA21BAA717849F9258F0DFE917AF97E9E039C7C0A0C40467AF2FBF464439DFA35695BE140309A7431FA6AABF666AABBB0ACS1H6O" TargetMode="External"/><Relationship Id="rId810" Type="http://schemas.openxmlformats.org/officeDocument/2006/relationships/hyperlink" Target="consultantplus://offline/ref=8DF58808919FA21BAA717849F9258F0DFE9C7BFB709E039C7C0A0C40467AF2FBF464439DFA36665CE140309A7431FA6AABF666AABBB0ACS1H6O" TargetMode="External"/><Relationship Id="rId852" Type="http://schemas.openxmlformats.org/officeDocument/2006/relationships/hyperlink" Target="consultantplus://offline/ref=8DF58808919FA21BAA717849F9258F0DFE9976F9789E039C7C0A0C40467AF2FBF464439DFA3F6659E140309A7431FA6AABF666AABBB0ACS1H6O" TargetMode="External"/><Relationship Id="rId242" Type="http://schemas.openxmlformats.org/officeDocument/2006/relationships/hyperlink" Target="consultantplus://offline/ref=8DF58808919FA21BAA717849F9258F0DFE9976F9789E039C7C0A0C40467AF2FBF464439DFA356559E140309A7431FA6AABF666AABBB0ACS1H6O" TargetMode="External"/><Relationship Id="rId284" Type="http://schemas.openxmlformats.org/officeDocument/2006/relationships/hyperlink" Target="consultantplus://offline/ref=8DF58808919FA21BAA717849F9258F0DFE9C7CFB7F9E039C7C0A0C40467AF2E9F43C4F9CFE29615CF41661DCS2H3O" TargetMode="External"/><Relationship Id="rId491" Type="http://schemas.openxmlformats.org/officeDocument/2006/relationships/hyperlink" Target="consultantplus://offline/ref=8DF58808919FA21BAA717849F9258F0DFE9976F9789E039C7C0A0C40467AF2FBF464439DFA326454E140309A7431FA6AABF666AABBB0ACS1H6O" TargetMode="External"/><Relationship Id="rId505" Type="http://schemas.openxmlformats.org/officeDocument/2006/relationships/hyperlink" Target="consultantplus://offline/ref=8DF58808919FA21BAA717849F9258F0DFE9976F9789E039C7C0A0C40467AF2FBF464439DFA326858E140309A7431FA6AABF666AABBB0ACS1H6O" TargetMode="External"/><Relationship Id="rId712" Type="http://schemas.openxmlformats.org/officeDocument/2006/relationships/hyperlink" Target="consultantplus://offline/ref=8DF58808919FA21BAA716449E5258F0DFE9B7DF5789E039C7C0A0C40467AF2E9F43C4F9CFE29615CF41661DCS2H3O" TargetMode="External"/><Relationship Id="rId894" Type="http://schemas.openxmlformats.org/officeDocument/2006/relationships/theme" Target="theme/theme1.xml"/><Relationship Id="rId37" Type="http://schemas.openxmlformats.org/officeDocument/2006/relationships/hyperlink" Target="consultantplus://offline/ref=8DF58808919FA21BAA717849F9258F0DFE9C7BFB709E039C7C0A0C40467AF2FBF464439DFA37625EE140309A7431FA6AABF666AABBB0ACS1H6O" TargetMode="External"/><Relationship Id="rId79" Type="http://schemas.openxmlformats.org/officeDocument/2006/relationships/hyperlink" Target="consultantplus://offline/ref=8DF58808919FA21BAA717849F9258F0DFE9976F9789E039C7C0A0C40467AF2FBF464439DFA37675EE140309A7431FA6AABF666AABBB0ACS1H6O" TargetMode="External"/><Relationship Id="rId102" Type="http://schemas.openxmlformats.org/officeDocument/2006/relationships/hyperlink" Target="consultantplus://offline/ref=8DF58808919FA21BAA717849F9258F0DFE9976F9789E039C7C0A0C40467AF2FBF464439DFA36605EE140309A7431FA6AABF666AABBB0ACS1H6O" TargetMode="External"/><Relationship Id="rId144" Type="http://schemas.openxmlformats.org/officeDocument/2006/relationships/hyperlink" Target="consultantplus://offline/ref=8DF58808919FA21BAA717849F9258F0DFE9976F9789E039C7C0A0C40467AF2FBF464439DFA366358E140309A7431FA6AABF666AABBB0ACS1H6O" TargetMode="External"/><Relationship Id="rId547" Type="http://schemas.openxmlformats.org/officeDocument/2006/relationships/hyperlink" Target="consultantplus://offline/ref=8DF58808919FA21BAA717849F9258F0DFE9976F9789E039C7C0A0C40467AF2FBF464439DFA31625AE140309A7431FA6AABF666AABBB0ACS1H6O" TargetMode="External"/><Relationship Id="rId589" Type="http://schemas.openxmlformats.org/officeDocument/2006/relationships/hyperlink" Target="consultantplus://offline/ref=8DF58808919FA21BAA717849F9258F0DFE907EFE789E039C7C0A0C40467AF2E9F43C4F9CFE29615CF41661DCS2H3O" TargetMode="External"/><Relationship Id="rId754" Type="http://schemas.openxmlformats.org/officeDocument/2006/relationships/hyperlink" Target="consultantplus://offline/ref=8DF58808919FA21BAA717849F9258F0DFE9C7BFB709E039C7C0A0C40467AF2FBF464439DFA36665CE140309A7431FA6AABF666AABBB0ACS1H6O" TargetMode="External"/><Relationship Id="rId796" Type="http://schemas.openxmlformats.org/officeDocument/2006/relationships/hyperlink" Target="consultantplus://offline/ref=8DF58808919FA21BAA717849F9258F0DFE917AF97E9E039C7C0A0C40467AF2FBF464439DFA34615AE140309A7431FA6AABF666AABBB0ACS1H6O" TargetMode="External"/><Relationship Id="rId90" Type="http://schemas.openxmlformats.org/officeDocument/2006/relationships/hyperlink" Target="consultantplus://offline/ref=8DF58808919FA21BAA717849F9258F0DFE9976F9789E039C7C0A0C40467AF2FBF464439DFA376854E140309A7431FA6AABF666AABBB0ACS1H6O" TargetMode="External"/><Relationship Id="rId186" Type="http://schemas.openxmlformats.org/officeDocument/2006/relationships/hyperlink" Target="consultantplus://offline/ref=8DF58808919FA21BAA717849F9258F0DFE9C7BFB709E039C7C0A0C40467AF2FBF464439DFA376658E140309A7431FA6AABF666AABBB0ACS1H6O" TargetMode="External"/><Relationship Id="rId351" Type="http://schemas.openxmlformats.org/officeDocument/2006/relationships/hyperlink" Target="consultantplus://offline/ref=8DF58808919FA21BAA717849F9258F0DFE9976F9789E039C7C0A0C40467AF2FBF464439DFA34675BE140309A7431FA6AABF666AABBB0ACS1H6O" TargetMode="External"/><Relationship Id="rId393" Type="http://schemas.openxmlformats.org/officeDocument/2006/relationships/hyperlink" Target="consultantplus://offline/ref=8DF58808919FA21BAA717849F9258F0DFE9976F9789E039C7C0A0C40467AF2FBF464439DFA33625DE140309A7431FA6AABF666AABBB0ACS1H6O" TargetMode="External"/><Relationship Id="rId407" Type="http://schemas.openxmlformats.org/officeDocument/2006/relationships/hyperlink" Target="consultantplus://offline/ref=8DF58808919FA21BAA717849F9258F0DFE9976F9789E039C7C0A0C40467AF2FBF464439DFA33645FE140309A7431FA6AABF666AABBB0ACS1H6O" TargetMode="External"/><Relationship Id="rId449" Type="http://schemas.openxmlformats.org/officeDocument/2006/relationships/hyperlink" Target="consultantplus://offline/ref=8DF58808919FA21BAA717849F9258F0DFE9976F9789E039C7C0A0C40467AF2FBF464439DFA336854E140309A7431FA6AABF666AABBB0ACS1H6O" TargetMode="External"/><Relationship Id="rId614" Type="http://schemas.openxmlformats.org/officeDocument/2006/relationships/hyperlink" Target="consultantplus://offline/ref=8DF58808919FA21BAA717849F9258F0DFE9976F9789E039C7C0A0C40467AF2FBF464439DFA31695BE140309A7431FA6AABF666AABBB0ACS1H6O" TargetMode="External"/><Relationship Id="rId656" Type="http://schemas.openxmlformats.org/officeDocument/2006/relationships/hyperlink" Target="consultantplus://offline/ref=8DF58808919FA21BAA717849F9258F0DFE9C7BFB709E039C7C0A0C40467AF2FBF464439DFA366359E140309A7431FA6AABF666AABBB0ACS1H6O" TargetMode="External"/><Relationship Id="rId821" Type="http://schemas.openxmlformats.org/officeDocument/2006/relationships/hyperlink" Target="consultantplus://offline/ref=8DF58808919FA21BAA717849F9258F0DFE9976F9789E039C7C0A0C40467AF2FBF464439DFA3F645DE140309A7431FA6AABF666AABBB0ACS1H6O" TargetMode="External"/><Relationship Id="rId863" Type="http://schemas.openxmlformats.org/officeDocument/2006/relationships/hyperlink" Target="consultantplus://offline/ref=8DF58808919FA21BAA717849F9258F0DFE9976F9789E039C7C0A0C40467AF2FBF464439DFA3F675EE140309A7431FA6AABF666AABBB0ACS1H6O" TargetMode="External"/><Relationship Id="rId211" Type="http://schemas.openxmlformats.org/officeDocument/2006/relationships/hyperlink" Target="consultantplus://offline/ref=8DF58808919FA21BAA717849F9258F0DFE9976F9789E039C7C0A0C40467AF2FBF464439DFA35615DE140309A7431FA6AABF666AABBB0ACS1H6O" TargetMode="External"/><Relationship Id="rId253" Type="http://schemas.openxmlformats.org/officeDocument/2006/relationships/hyperlink" Target="consultantplus://offline/ref=8DF58808919FA21BAA717849F9258F0DFE9976F9789E039C7C0A0C40467AF2FBF464439DFA356655E140309A7431FA6AABF666AABBB0ACS1H6O" TargetMode="External"/><Relationship Id="rId295" Type="http://schemas.openxmlformats.org/officeDocument/2006/relationships/hyperlink" Target="consultantplus://offline/ref=8DF58808919FA21BAA717849F9258F0DFE9C7CFB7D9E039C7C0A0C40467AF2FBF464439DFC376555E140309A7431FA6AABF666AABBB0ACS1H6O" TargetMode="External"/><Relationship Id="rId309" Type="http://schemas.openxmlformats.org/officeDocument/2006/relationships/hyperlink" Target="consultantplus://offline/ref=8DF58808919FA21BAA717849F9258F0DFE9976F9789E039C7C0A0C40467AF2FBF464439DFA34625BE140309A7431FA6AABF666AABBB0ACS1H6O" TargetMode="External"/><Relationship Id="rId460" Type="http://schemas.openxmlformats.org/officeDocument/2006/relationships/hyperlink" Target="consultantplus://offline/ref=8DF58808919FA21BAA717849F9258F0DFE9976F9789E039C7C0A0C40467AF2FBF464439DFA32605EE140309A7431FA6AABF666AABBB0ACS1H6O" TargetMode="External"/><Relationship Id="rId516" Type="http://schemas.openxmlformats.org/officeDocument/2006/relationships/hyperlink" Target="consultantplus://offline/ref=8DF58808919FA21BAA717849F9258F0DFE9976F9789E039C7C0A0C40467AF2FBF464439DFA31605EE140309A7431FA6AABF666AABBB0ACS1H6O" TargetMode="External"/><Relationship Id="rId698" Type="http://schemas.openxmlformats.org/officeDocument/2006/relationships/hyperlink" Target="consultantplus://offline/ref=8DF58808919FA21BAA717849F9258F0DFE9C7BFB709E039C7C0A0C40467AF2FBF464439DFA366555E140309A7431FA6AABF666AABBB0ACS1H6O" TargetMode="External"/><Relationship Id="rId48" Type="http://schemas.openxmlformats.org/officeDocument/2006/relationships/hyperlink" Target="consultantplus://offline/ref=8DF58808919FA21BAA717849F9258F0DFE9C7BFB709E039C7C0A0C40467AF2FBF464439DFA376258E140309A7431FA6AABF666AABBB0ACS1H6O" TargetMode="External"/><Relationship Id="rId113" Type="http://schemas.openxmlformats.org/officeDocument/2006/relationships/hyperlink" Target="consultantplus://offline/ref=8DF58808919FA21BAA717849F9258F0DFE9976F9789E039C7C0A0C40467AF2FBF464439DFA36615FE140309A7431FA6AABF666AABBB0ACS1H6O" TargetMode="External"/><Relationship Id="rId320" Type="http://schemas.openxmlformats.org/officeDocument/2006/relationships/hyperlink" Target="consultantplus://offline/ref=8DF58808919FA21BAA717849F9258F0DFE917AF97E9E039C7C0A0C40467AF2FBF464439DFA376759E140309A7431FA6AABF666AABBB0ACS1H6O" TargetMode="External"/><Relationship Id="rId558" Type="http://schemas.openxmlformats.org/officeDocument/2006/relationships/hyperlink" Target="consultantplus://offline/ref=8DF58808919FA21BAA717849F9258F0DFE9976F9789E039C7C0A0C40467AF2FBF464439DFA316354E140309A7431FA6AABF666AABBB0ACS1H6O" TargetMode="External"/><Relationship Id="rId723" Type="http://schemas.openxmlformats.org/officeDocument/2006/relationships/hyperlink" Target="consultantplus://offline/ref=8DF58808919FA21BAA717849F9258F0DFE9C7BFB709E039C7C0A0C40467AF2FBF464439DFA36685DE140309A7431FA6AABF666AABBB0ACS1H6O" TargetMode="External"/><Relationship Id="rId765" Type="http://schemas.openxmlformats.org/officeDocument/2006/relationships/hyperlink" Target="consultantplus://offline/ref=8DF58808919FA21BAA717849F9258F0DFE9F7FFB719E039C7C0A0C40467AF2E9F43C4F9CFE29615CF41661DCS2H3O" TargetMode="External"/><Relationship Id="rId155" Type="http://schemas.openxmlformats.org/officeDocument/2006/relationships/hyperlink" Target="consultantplus://offline/ref=8DF58808919FA21BAA717849F9258F0DFE9976F9789E039C7C0A0C40467AF2FBF464439DFA366459E140309A7431FA6AABF666AABBB0ACS1H6O" TargetMode="External"/><Relationship Id="rId197" Type="http://schemas.openxmlformats.org/officeDocument/2006/relationships/hyperlink" Target="consultantplus://offline/ref=8DF58808919FA21BAA717849F9258F0DFE9976F9789E039C7C0A0C40467AF2FBF464439DFA366859E140309A7431FA6AABF666AABBB0ACS1H6O" TargetMode="External"/><Relationship Id="rId362" Type="http://schemas.openxmlformats.org/officeDocument/2006/relationships/hyperlink" Target="consultantplus://offline/ref=8DF58808919FA21BAA717849F9258F0DFE917AF97E9E039C7C0A0C40467AF2FBF464439DFA35625FE140309A7431FA6AABF666AABBB0ACS1H6O" TargetMode="External"/><Relationship Id="rId418" Type="http://schemas.openxmlformats.org/officeDocument/2006/relationships/hyperlink" Target="consultantplus://offline/ref=8DF58808919FA21BAA717849F9258F0DFE9A79FB7D9E039C7C0A0C40467AF2E9F43C4F9CFE29615CF41661DCS2H3O" TargetMode="External"/><Relationship Id="rId625" Type="http://schemas.openxmlformats.org/officeDocument/2006/relationships/hyperlink" Target="consultantplus://offline/ref=8DF58808919FA21BAA717849F9258F0DFE9976F9789E039C7C0A0C40467AF2FBF464439DFA30615CE140309A7431FA6AABF666AABBB0ACS1H6O" TargetMode="External"/><Relationship Id="rId832" Type="http://schemas.openxmlformats.org/officeDocument/2006/relationships/hyperlink" Target="consultantplus://offline/ref=8DF58808919FA21BAA717849F9258F0DFE9976F9789E039C7C0A0C40467AF2FBF464439DFA3F655DE140309A7431FA6AABF666AABBB0ACS1H6O" TargetMode="External"/><Relationship Id="rId222" Type="http://schemas.openxmlformats.org/officeDocument/2006/relationships/hyperlink" Target="consultantplus://offline/ref=8DF58808919FA21BAA717849F9258F0DFE9976F9789E039C7C0A0C40467AF2FBF464439DFA356258E140309A7431FA6AABF666AABBB0ACS1H6O" TargetMode="External"/><Relationship Id="rId264" Type="http://schemas.openxmlformats.org/officeDocument/2006/relationships/hyperlink" Target="consultantplus://offline/ref=8DF58808919FA21BAA717849F9258F0DFE9976F9789E039C7C0A0C40467AF2FBF464439DFA356755E140309A7431FA6AABF666AABBB0ACS1H6O" TargetMode="External"/><Relationship Id="rId471" Type="http://schemas.openxmlformats.org/officeDocument/2006/relationships/hyperlink" Target="consultantplus://offline/ref=8DF58808919FA21BAA717849F9258F0DFE9976F9789E039C7C0A0C40467AF2FBF464439DFA326155E140309A7431FA6AABF666AABBB0ACS1H6O" TargetMode="External"/><Relationship Id="rId667" Type="http://schemas.openxmlformats.org/officeDocument/2006/relationships/hyperlink" Target="consultantplus://offline/ref=8DF58808919FA21BAA717849F9258F0DFD9179FD799E039C7C0A0C40467AF2E9F43C4F9CFE29615CF41661DCS2H3O" TargetMode="External"/><Relationship Id="rId874" Type="http://schemas.openxmlformats.org/officeDocument/2006/relationships/hyperlink" Target="consultantplus://offline/ref=8DF58808919FA21BAA717849F9258F0DFE9C7BFB709E039C7C0A0C40467AF2FBF464439DFA35615EE140309A7431FA6AABF666AABBB0ACS1H6O" TargetMode="External"/><Relationship Id="rId17" Type="http://schemas.openxmlformats.org/officeDocument/2006/relationships/hyperlink" Target="consultantplus://offline/ref=8DF58808919FA21BAA71675CFC258F0DF49876FF7C9E039C7C0A0C40467AF2E9F43C4F9CFE29615CF41661DCS2H3O" TargetMode="External"/><Relationship Id="rId59" Type="http://schemas.openxmlformats.org/officeDocument/2006/relationships/hyperlink" Target="consultantplus://offline/ref=8DF58808919FA21BAA71675CFC258F0DF89978FE799D5E96745300424175ADECF32D4F9EFA346557BE45258B2C3DFF70B4F778B6B9B2SAHCO" TargetMode="External"/><Relationship Id="rId124" Type="http://schemas.openxmlformats.org/officeDocument/2006/relationships/hyperlink" Target="consultantplus://offline/ref=8DF58808919FA21BAA717849F9258F0DFE9976F9789E039C7C0A0C40467AF2FBF464439DFA366158E140309A7431FA6AABF666AABBB0ACS1H6O" TargetMode="External"/><Relationship Id="rId527" Type="http://schemas.openxmlformats.org/officeDocument/2006/relationships/hyperlink" Target="consultantplus://offline/ref=8DF58808919FA21BAA717849F9258F0DFE9976F9789E039C7C0A0C40467AF2FBF464439DFA316159E140309A7431FA6AABF666AABBB0ACS1H6O" TargetMode="External"/><Relationship Id="rId569" Type="http://schemas.openxmlformats.org/officeDocument/2006/relationships/hyperlink" Target="consultantplus://offline/ref=8DF58808919FA21BAA717849F9258F0DFE9976F9789E039C7C0A0C40467AF2FBF464439DFA31655BE140309A7431FA6AABF666AABBB0ACS1H6O" TargetMode="External"/><Relationship Id="rId734" Type="http://schemas.openxmlformats.org/officeDocument/2006/relationships/hyperlink" Target="consultantplus://offline/ref=8DF58808919FA21BAA717849F9258F0DFD907EF5799E039C7C0A0C40467AF2E9F43C4F9CFE29615CF41661DCS2H3O" TargetMode="External"/><Relationship Id="rId776" Type="http://schemas.openxmlformats.org/officeDocument/2006/relationships/hyperlink" Target="consultantplus://offline/ref=8DF58808919FA21BAA71675CFC258F0DFF9C7EFE78975E96745300424175ADECF32D4F9CFA37605DE91F358F6569F66FB1E967B4A7B2AE16S3H2O" TargetMode="External"/><Relationship Id="rId70" Type="http://schemas.openxmlformats.org/officeDocument/2006/relationships/hyperlink" Target="consultantplus://offline/ref=8DF58808919FA21BAA717849F9258F0DFE9C7BFB709E039C7C0A0C40467AF2FBF464439DFA376359E140309A7431FA6AABF666AABBB0ACS1H6O" TargetMode="External"/><Relationship Id="rId166" Type="http://schemas.openxmlformats.org/officeDocument/2006/relationships/hyperlink" Target="consultantplus://offline/ref=8DF58808919FA21BAA717849F9258F0DFE9976F9789E039C7C0A0C40467AF2FBF464439DFA366454E140309A7431FA6AABF666AABBB0ACS1H6O" TargetMode="External"/><Relationship Id="rId331" Type="http://schemas.openxmlformats.org/officeDocument/2006/relationships/hyperlink" Target="consultantplus://offline/ref=8DF58808919FA21BAA717849F9258F0DFE917AF97E9E039C7C0A0C40467AF2FBF464439DFA356058E140309A7431FA6AABF666AABBB0ACS1H6O" TargetMode="External"/><Relationship Id="rId373" Type="http://schemas.openxmlformats.org/officeDocument/2006/relationships/hyperlink" Target="consultantplus://offline/ref=8DF58808919FA21BAA717849F9258F0DFE9976F9789E039C7C0A0C40467AF2FBF464439DFA34695AE140309A7431FA6AABF666AABBB0ACS1H6O" TargetMode="External"/><Relationship Id="rId429" Type="http://schemas.openxmlformats.org/officeDocument/2006/relationships/hyperlink" Target="consultantplus://offline/ref=8DF58808919FA21BAA717849F9258F0DFE9976F9789E039C7C0A0C40467AF2FBF464439DFA336659E140309A7431FA6AABF666AABBB0ACS1H6O" TargetMode="External"/><Relationship Id="rId580" Type="http://schemas.openxmlformats.org/officeDocument/2006/relationships/hyperlink" Target="consultantplus://offline/ref=8DF58808919FA21BAA717849F9258F0DFE9976F9789E039C7C0A0C40467AF2FBF464439DFA31675CE140309A7431FA6AABF666AABBB0ACS1H6O" TargetMode="External"/><Relationship Id="rId636" Type="http://schemas.openxmlformats.org/officeDocument/2006/relationships/hyperlink" Target="consultantplus://offline/ref=8DF58808919FA21BAA717849F9258F0DFE9976F9789E039C7C0A0C40467AF2FBF464439DFA30625BE140309A7431FA6AABF666AABBB0ACS1H6O" TargetMode="External"/><Relationship Id="rId801" Type="http://schemas.openxmlformats.org/officeDocument/2006/relationships/hyperlink" Target="consultantplus://offline/ref=8DF58808919FA21BAA717849F9258F0DFE9F7AFB7B9E039C7C0A0C40467AF2E9F43C4F9CFE29615CF41661DCS2H3O" TargetMode="External"/><Relationship Id="rId1" Type="http://schemas.openxmlformats.org/officeDocument/2006/relationships/styles" Target="styles.xml"/><Relationship Id="rId233" Type="http://schemas.openxmlformats.org/officeDocument/2006/relationships/hyperlink" Target="consultantplus://offline/ref=8DF58808919FA21BAA717849F9258F0DFE9976F9789E039C7C0A0C40467AF2FBF464439DFA356454E140309A7431FA6AABF666AABBB0ACS1H6O" TargetMode="External"/><Relationship Id="rId440" Type="http://schemas.openxmlformats.org/officeDocument/2006/relationships/hyperlink" Target="consultantplus://offline/ref=8DF58808919FA21BAA717849F9258F0DFE9976F9789E039C7C0A0C40467AF2FBF464439DFA336755E140309A7431FA6AABF666AABBB0ACS1H6O" TargetMode="External"/><Relationship Id="rId678" Type="http://schemas.openxmlformats.org/officeDocument/2006/relationships/hyperlink" Target="consultantplus://offline/ref=8DF58808919FA21BAA717849F9258F0DFE9976F9789E039C7C0A0C40467AF2FBF464439DFA30645DE140309A7431FA6AABF666AABBB0ACS1H6O" TargetMode="External"/><Relationship Id="rId843" Type="http://schemas.openxmlformats.org/officeDocument/2006/relationships/hyperlink" Target="consultantplus://offline/ref=8DF58808919FA21BAA717849F9258F0DFE917AF97E9E039C7C0A0C40467AF2FBF464439DFA34625BE140309A7431FA6AABF666AABBB0ACS1H6O" TargetMode="External"/><Relationship Id="rId885" Type="http://schemas.openxmlformats.org/officeDocument/2006/relationships/hyperlink" Target="consultantplus://offline/ref=8DF58808919FA21BAA71675CFC258F0DFF917AFD70965E96745300424175ADECE12D1790FB337E5DEA0A63DE23S3HEO" TargetMode="External"/><Relationship Id="rId28" Type="http://schemas.openxmlformats.org/officeDocument/2006/relationships/hyperlink" Target="consultantplus://offline/ref=8DF58808919FA21BAA717849F9258F0DFE9976F9789E039C7C0A0C40467AF2FBF464439DFA376258E140309A7431FA6AABF666AABBB0ACS1H6O" TargetMode="External"/><Relationship Id="rId275" Type="http://schemas.openxmlformats.org/officeDocument/2006/relationships/hyperlink" Target="consultantplus://offline/ref=8DF58808919FA21BAA717849F9258F0DFE9C7BFB709E039C7C0A0C40467AF2FBF464439DFA376858E140309A7431FA6AABF666AABBB0ACS1H6O" TargetMode="External"/><Relationship Id="rId300" Type="http://schemas.openxmlformats.org/officeDocument/2006/relationships/hyperlink" Target="consultantplus://offline/ref=8DF58808919FA21BAA717849F9258F0DFE9976F9789E039C7C0A0C40467AF2FBF464439DFA34615CE140309A7431FA6AABF666AABBB0ACS1H6O" TargetMode="External"/><Relationship Id="rId482" Type="http://schemas.openxmlformats.org/officeDocument/2006/relationships/hyperlink" Target="consultantplus://offline/ref=8DF58808919FA21BAA717849F9258F0DFE9976F9789E039C7C0A0C40467AF2FBF464439DFA32635BE140309A7431FA6AABF666AABBB0ACS1H6O" TargetMode="External"/><Relationship Id="rId538" Type="http://schemas.openxmlformats.org/officeDocument/2006/relationships/image" Target="media/image7.wmf"/><Relationship Id="rId703" Type="http://schemas.openxmlformats.org/officeDocument/2006/relationships/hyperlink" Target="consultantplus://offline/ref=8DF58808919FA21BAA717849F9258F0DFD9179FB7E9E039C7C0A0C40467AF2E9F43C4F9CFE29615CF41661DCS2H3O" TargetMode="External"/><Relationship Id="rId745" Type="http://schemas.openxmlformats.org/officeDocument/2006/relationships/hyperlink" Target="consultantplus://offline/ref=8DF58808919FA21BAA717849F9258F0DFE9A79FB7D9E039C7C0A0C40467AF2E9F43C4F9CFE29615CF41661DCS2H3O" TargetMode="External"/><Relationship Id="rId81" Type="http://schemas.openxmlformats.org/officeDocument/2006/relationships/hyperlink" Target="consultantplus://offline/ref=8DF58808919FA21BAA717849F9258F0DFE9976F9789E039C7C0A0C40467AF2FBF464439DFA37675BE140309A7431FA6AABF666AABBB0ACS1H6O" TargetMode="External"/><Relationship Id="rId135" Type="http://schemas.openxmlformats.org/officeDocument/2006/relationships/hyperlink" Target="consultantplus://offline/ref=8DF58808919FA21BAA717849F9258F0DFE9C7BFB709E039C7C0A0C40467AF2FBF464439DFA376559E140309A7431FA6AABF666AABBB0ACS1H6O" TargetMode="External"/><Relationship Id="rId177" Type="http://schemas.openxmlformats.org/officeDocument/2006/relationships/hyperlink" Target="consultantplus://offline/ref=8DF58808919FA21BAA717849F9258F0DFE9C7BFB709E039C7C0A0C40467AF2FBF464439DFA37665EE140309A7431FA6AABF666AABBB0ACS1H6O" TargetMode="External"/><Relationship Id="rId342" Type="http://schemas.openxmlformats.org/officeDocument/2006/relationships/hyperlink" Target="consultantplus://offline/ref=8DF58808919FA21BAA717849F9258F0DFE9976F9789E039C7C0A0C40467AF2FBF464439DFA34665CE140309A7431FA6AABF666AABBB0ACS1H6O" TargetMode="External"/><Relationship Id="rId384" Type="http://schemas.openxmlformats.org/officeDocument/2006/relationships/hyperlink" Target="consultantplus://offline/ref=8DF58808919FA21BAA717849F9258F0DFE917AF97E9E039C7C0A0C40467AF2FBF464439DFA35635CE140309A7431FA6AABF666AABBB0ACS1H6O" TargetMode="External"/><Relationship Id="rId591" Type="http://schemas.openxmlformats.org/officeDocument/2006/relationships/hyperlink" Target="consultantplus://offline/ref=8DF58808919FA21BAA717849F9258F0DFE9178F87D9E039C7C0A0C40467AF2E9F43C4F9CFE29615CF41661DCS2H3O" TargetMode="External"/><Relationship Id="rId605" Type="http://schemas.openxmlformats.org/officeDocument/2006/relationships/hyperlink" Target="consultantplus://offline/ref=8DF58808919FA21BAA717849F9258F0DFE9976F9789E039C7C0A0C40467AF2FBF464439DFA31695DE140309A7431FA6AABF666AABBB0ACS1H6O" TargetMode="External"/><Relationship Id="rId787" Type="http://schemas.openxmlformats.org/officeDocument/2006/relationships/hyperlink" Target="consultantplus://offline/ref=8DF58808919FA21BAA717849F9258F0DFE9178FA719E039C7C0A0C40467AF2E9F43C4F9CFE29615CF41661DCS2H3O" TargetMode="External"/><Relationship Id="rId812" Type="http://schemas.openxmlformats.org/officeDocument/2006/relationships/hyperlink" Target="consultantplus://offline/ref=8DF58808919FA21BAA717849F9258F0DFE9C7BFB709E039C7C0A0C40467AF2FBF464439DFA35605DE140309A7431FA6AABF666AABBB0ACS1H6O" TargetMode="External"/><Relationship Id="rId202" Type="http://schemas.openxmlformats.org/officeDocument/2006/relationships/hyperlink" Target="consultantplus://offline/ref=8DF58808919FA21BAA717849F9258F0DFE9976F9789E039C7C0A0C40467AF2FBF464439DFA36695FE140309A7431FA6AABF666AABBB0ACS1H6O" TargetMode="External"/><Relationship Id="rId244" Type="http://schemas.openxmlformats.org/officeDocument/2006/relationships/hyperlink" Target="consultantplus://offline/ref=8DF58808919FA21BAA717849F9258F0DFE9976F9789E039C7C0A0C40467AF2FBF464439DFA35655AE140309A7431FA6AABF666AABBB0ACS1H6O" TargetMode="External"/><Relationship Id="rId647" Type="http://schemas.openxmlformats.org/officeDocument/2006/relationships/hyperlink" Target="consultantplus://offline/ref=8DF58808919FA21BAA717849F9258F0DFE9177F872C3099425060E474925F7FCE5644399E4366042E81463SDHCO" TargetMode="External"/><Relationship Id="rId689" Type="http://schemas.openxmlformats.org/officeDocument/2006/relationships/hyperlink" Target="consultantplus://offline/ref=8DF58808919FA21BAA717849F9258F0DFE917AF97E9E039C7C0A0C40467AF2FBF464439DFA356954E140309A7431FA6AABF666AABBB0ACS1H6O" TargetMode="External"/><Relationship Id="rId854" Type="http://schemas.openxmlformats.org/officeDocument/2006/relationships/hyperlink" Target="consultantplus://offline/ref=8DF58808919FA21BAA717849F9258F0DFE917AF97E9E039C7C0A0C40467AF2FBF464439DFA346355E140309A7431FA6AABF666AABBB0ACS1H6O" TargetMode="External"/><Relationship Id="rId39" Type="http://schemas.openxmlformats.org/officeDocument/2006/relationships/hyperlink" Target="consultantplus://offline/ref=8DF58808919FA21BAA717849F9258F0DFE9C7BFB709E039C7C0A0C40467AF2FBF464439DFA37625FE140309A7431FA6AABF666AABBB0ACS1H6O" TargetMode="External"/><Relationship Id="rId286" Type="http://schemas.openxmlformats.org/officeDocument/2006/relationships/hyperlink" Target="consultantplus://offline/ref=8DF58808919FA21BAA717849F9258F0DFE9C7BFB709E039C7C0A0C40467AF2FBF464439DFA376958E140309A7431FA6AABF666AABBB0ACS1H6O" TargetMode="External"/><Relationship Id="rId451" Type="http://schemas.openxmlformats.org/officeDocument/2006/relationships/hyperlink" Target="consultantplus://offline/ref=8DF58808919FA21BAA717849F9258F0DFE9976F9789E039C7C0A0C40467AF2FBF464439DFA33695CE140309A7431FA6AABF666AABBB0ACS1H6O" TargetMode="External"/><Relationship Id="rId493" Type="http://schemas.openxmlformats.org/officeDocument/2006/relationships/hyperlink" Target="consultantplus://offline/ref=8DF58808919FA21BAA717849F9258F0DFE9976F9789E039C7C0A0C40467AF2FBF464439DFA32655CE140309A7431FA6AABF666AABBB0ACS1H6O" TargetMode="External"/><Relationship Id="rId507" Type="http://schemas.openxmlformats.org/officeDocument/2006/relationships/hyperlink" Target="consultantplus://offline/ref=8DF58808919FA21BAA717849F9258F0DFE9976F9789E039C7C0A0C40467AF2FBF464439DFA32685AE140309A7431FA6AABF666AABBB0ACS1H6O" TargetMode="External"/><Relationship Id="rId549" Type="http://schemas.openxmlformats.org/officeDocument/2006/relationships/hyperlink" Target="consultantplus://offline/ref=8DF58808919FA21BAA717849F9258F0DFE9976F9789E039C7C0A0C40467AF2FBF464439DFA316254E140309A7431FA6AABF666AABBB0ACS1H6O" TargetMode="External"/><Relationship Id="rId714" Type="http://schemas.openxmlformats.org/officeDocument/2006/relationships/hyperlink" Target="consultantplus://offline/ref=8DF58808919FA21BAA717849F9258F0DFD9179F97C9E039C7C0A0C40467AF2E9F43C4F9CFE29615CF41661DCS2H3O" TargetMode="External"/><Relationship Id="rId756" Type="http://schemas.openxmlformats.org/officeDocument/2006/relationships/hyperlink" Target="consultantplus://offline/ref=8DF58808919FA21BAA717849F9258F0DFE9C7BFB709E039C7C0A0C40467AF2FBF464439DFA36665CE140309A7431FA6AABF666AABBB0ACS1H6O" TargetMode="External"/><Relationship Id="rId50" Type="http://schemas.openxmlformats.org/officeDocument/2006/relationships/hyperlink" Target="consultantplus://offline/ref=8DF58808919FA21BAA717849F9258F0DFE9976F9789E039C7C0A0C40467AF2FBF464439DFA37655EE140309A7431FA6AABF666AABBB0ACS1H6O" TargetMode="External"/><Relationship Id="rId104" Type="http://schemas.openxmlformats.org/officeDocument/2006/relationships/hyperlink" Target="consultantplus://offline/ref=8DF58808919FA21BAA717849F9258F0DFE9976F9789E039C7C0A0C40467AF2FBF464439DFA36605FE140309A7431FA6AABF666AABBB0ACS1H6O" TargetMode="External"/><Relationship Id="rId146" Type="http://schemas.openxmlformats.org/officeDocument/2006/relationships/hyperlink" Target="consultantplus://offline/ref=8DF58808919FA21BAA717849F9258F0DFE9976F9789E039C7C0A0C40467AF2FBF464439DFA36635AE140309A7431FA6AABF666AABBB0ACS1H6O" TargetMode="External"/><Relationship Id="rId188" Type="http://schemas.openxmlformats.org/officeDocument/2006/relationships/hyperlink" Target="consultantplus://offline/ref=8DF58808919FA21BAA717849F9258F0DFE9C7BFB709E039C7C0A0C40467AF2FBF464439DFA376658E140309A7431FA6AABF666AABBB0ACS1H6O" TargetMode="External"/><Relationship Id="rId311" Type="http://schemas.openxmlformats.org/officeDocument/2006/relationships/hyperlink" Target="consultantplus://offline/ref=8DF58808919FA21BAA717849F9258F0DFE917AF97E9E039C7C0A0C40467AF2FBF464439DFA37675FE140309A7431FA6AABF666AABBB0ACS1H6O" TargetMode="External"/><Relationship Id="rId353" Type="http://schemas.openxmlformats.org/officeDocument/2006/relationships/hyperlink" Target="consultantplus://offline/ref=8DF58808919FA21BAA717849F9258F0DFE907EFB7F9E039C7C0A0C40467AF2E9F43C4F9CFE29615CF41661DCS2H3O" TargetMode="External"/><Relationship Id="rId395" Type="http://schemas.openxmlformats.org/officeDocument/2006/relationships/hyperlink" Target="consultantplus://offline/ref=8DF58808919FA21BAA717849F9258F0DFE9976F9789E039C7C0A0C40467AF2FBF464439DFA33625AE140309A7431FA6AABF666AABBB0ACS1H6O" TargetMode="External"/><Relationship Id="rId409" Type="http://schemas.openxmlformats.org/officeDocument/2006/relationships/hyperlink" Target="consultantplus://offline/ref=8DF58808919FA21BAA717849F9258F0DFE9976F9789E039C7C0A0C40467AF2FBF464439DFA33645AE140309A7431FA6AABF666AABBB0ACS1H6O" TargetMode="External"/><Relationship Id="rId560" Type="http://schemas.openxmlformats.org/officeDocument/2006/relationships/hyperlink" Target="consultantplus://offline/ref=8DF58808919FA21BAA717849F9258F0DFE9976F9789E039C7C0A0C40467AF2FBF464439DFA31645CE140309A7431FA6AABF666AABBB0ACS1H6O" TargetMode="External"/><Relationship Id="rId798" Type="http://schemas.openxmlformats.org/officeDocument/2006/relationships/hyperlink" Target="consultantplus://offline/ref=8DF58808919FA21BAA717849F9258F0DFE9C7BFB709E039C7C0A0C40467AF2FBF464439DFA36695BE140309A7431FA6AABF666AABBB0ACS1H6O" TargetMode="External"/><Relationship Id="rId92" Type="http://schemas.openxmlformats.org/officeDocument/2006/relationships/hyperlink" Target="consultantplus://offline/ref=8DF58808919FA21BAA717849F9258F0DFE9976F9789E039C7C0A0C40467AF2FBF464439DFA37695FE140309A7431FA6AABF666AABBB0ACS1H6O" TargetMode="External"/><Relationship Id="rId213" Type="http://schemas.openxmlformats.org/officeDocument/2006/relationships/hyperlink" Target="consultantplus://offline/ref=8DF58808919FA21BAA717849F9258F0DFE9976F9789E039C7C0A0C40467AF2FBF464439DFA35615FE140309A7431FA6AABF666AABBB0ACS1H6O" TargetMode="External"/><Relationship Id="rId420" Type="http://schemas.openxmlformats.org/officeDocument/2006/relationships/hyperlink" Target="consultantplus://offline/ref=8DF58808919FA21BAA717849F9258F0DFE9A79FD7A9E039C7C0A0C40467AF2E9F43C4F9CFE29615CF41661DCS2H3O" TargetMode="External"/><Relationship Id="rId616" Type="http://schemas.openxmlformats.org/officeDocument/2006/relationships/hyperlink" Target="consultantplus://offline/ref=8DF58808919FA21BAA717849F9258F0DFE9976F9789E039C7C0A0C40467AF2FBF464439DFA316955E140309A7431FA6AABF666AABBB0ACS1H6O" TargetMode="External"/><Relationship Id="rId658" Type="http://schemas.openxmlformats.org/officeDocument/2006/relationships/hyperlink" Target="consultantplus://offline/ref=8DF58808919FA21BAA717849F9258F0DFE9C7BFB709E039C7C0A0C40467AF2FBF464439DFA366354E140309A7431FA6AABF666AABBB0ACS1H6O" TargetMode="External"/><Relationship Id="rId823" Type="http://schemas.openxmlformats.org/officeDocument/2006/relationships/hyperlink" Target="consultantplus://offline/ref=8DF58808919FA21BAA717849F9258F0DFE9C7BFB709E039C7C0A0C40467AF2FBF464439DFA35605FE140309A7431FA6AABF666AABBB0ACS1H6O" TargetMode="External"/><Relationship Id="rId865" Type="http://schemas.openxmlformats.org/officeDocument/2006/relationships/hyperlink" Target="consultantplus://offline/ref=8DF58808919FA21BAA717849F9258F0DFE9976F9789E039C7C0A0C40467AF2FBF464439DFA3F6759E140309A7431FA6AABF666AABBB0ACS1H6O" TargetMode="External"/><Relationship Id="rId255" Type="http://schemas.openxmlformats.org/officeDocument/2006/relationships/hyperlink" Target="consultantplus://offline/ref=8DF58808919FA21BAA717849F9258F0DFE9976F9789E039C7C0A0C40467AF2FBF464439DFA35675DE140309A7431FA6AABF666AABBB0ACS1H6O" TargetMode="External"/><Relationship Id="rId297" Type="http://schemas.openxmlformats.org/officeDocument/2006/relationships/hyperlink" Target="consultantplus://offline/ref=8DF58808919FA21BAA717849F9258F0DFE9976F9789E039C7C0A0C40467AF2FBF464439DFA356959E140309A7431FA6AABF666AABBB0ACS1H6O" TargetMode="External"/><Relationship Id="rId462" Type="http://schemas.openxmlformats.org/officeDocument/2006/relationships/hyperlink" Target="consultantplus://offline/ref=8DF58808919FA21BAA717849F9258F0DFE9976F9789E039C7C0A0C40467AF2FBF464439DFA326059E140309A7431FA6AABF666AABBB0ACS1H6O" TargetMode="External"/><Relationship Id="rId518" Type="http://schemas.openxmlformats.org/officeDocument/2006/relationships/hyperlink" Target="consultantplus://offline/ref=8DF58808919FA21BAA717849F9258F0DFE9976F9789E039C7C0A0C40467AF2FBF464439DFA316058E140309A7431FA6AABF666AABBB0ACS1H6O" TargetMode="External"/><Relationship Id="rId725" Type="http://schemas.openxmlformats.org/officeDocument/2006/relationships/hyperlink" Target="consultantplus://offline/ref=8DF58808919FA21BAA717849F9258F0DFD9A76F9719E039C7C0A0C40467AF2E9F43C4F9CFE29615CF41661DCS2H3O" TargetMode="External"/><Relationship Id="rId115" Type="http://schemas.openxmlformats.org/officeDocument/2006/relationships/hyperlink" Target="consultantplus://offline/ref=8DF58808919FA21BAA717849F9258F0DFE9C7BFB709E039C7C0A0C40467AF2FBF464439DFA376455E140309A7431FA6AABF666AABBB0ACS1H6O" TargetMode="External"/><Relationship Id="rId157" Type="http://schemas.openxmlformats.org/officeDocument/2006/relationships/hyperlink" Target="consultantplus://offline/ref=8DF58808919FA21BAA717849F9258F0DFE9976F9789E039C7C0A0C40467AF2FBF464439DFA36645BE140309A7431FA6AABF666AABBB0ACS1H6O" TargetMode="External"/><Relationship Id="rId322" Type="http://schemas.openxmlformats.org/officeDocument/2006/relationships/hyperlink" Target="consultantplus://offline/ref=8DF58808919FA21BAA717849F9258F0DFE917AF97E9E039C7C0A0C40467AF2FBF464439DFA376759E140309A7431FA6AABF666AABBB0ACS1H6O" TargetMode="External"/><Relationship Id="rId364" Type="http://schemas.openxmlformats.org/officeDocument/2006/relationships/hyperlink" Target="consultantplus://offline/ref=8DF58808919FA21BAA717849F9258F0DFE917AF97E9E039C7C0A0C40467AF2FBF464439DFA356259E140309A7431FA6AABF666AABBB0ACS1H6O" TargetMode="External"/><Relationship Id="rId767" Type="http://schemas.openxmlformats.org/officeDocument/2006/relationships/hyperlink" Target="consultantplus://offline/ref=8DF58808919FA21BAA717849F9258F0DFE9F7FF4799E039C7C0A0C40467AF2E9F43C4F9CFE29615CF41661DCS2H3O" TargetMode="External"/><Relationship Id="rId61" Type="http://schemas.openxmlformats.org/officeDocument/2006/relationships/hyperlink" Target="consultantplus://offline/ref=8DF58808919FA21BAA717849F9258F0DFE9C7BFB709E039C7C0A0C40467AF2FBF464439DFA37625AE140309A7431FA6AABF666AABBB0ACS1H6O" TargetMode="External"/><Relationship Id="rId199" Type="http://schemas.openxmlformats.org/officeDocument/2006/relationships/hyperlink" Target="consultantplus://offline/ref=8DF58808919FA21BAA717849F9258F0DFE9976F9789E039C7C0A0C40467AF2FBF464439DFA366859E140309A7431FA6AABF666AABBB0ACS1H6O" TargetMode="External"/><Relationship Id="rId571" Type="http://schemas.openxmlformats.org/officeDocument/2006/relationships/hyperlink" Target="consultantplus://offline/ref=8DF58808919FA21BAA717849F9258F0DFE9976F9789E039C7C0A0C40467AF2FBF464439DFA31665CE140309A7431FA6AABF666AABBB0ACS1H6O" TargetMode="External"/><Relationship Id="rId627" Type="http://schemas.openxmlformats.org/officeDocument/2006/relationships/hyperlink" Target="consultantplus://offline/ref=8DF58808919FA21BAA717849F9258F0DFE9976F9789E039C7C0A0C40467AF2FBF464439DFA306159E140309A7431FA6AABF666AABBB0ACS1H6O" TargetMode="External"/><Relationship Id="rId669" Type="http://schemas.openxmlformats.org/officeDocument/2006/relationships/hyperlink" Target="consultantplus://offline/ref=8DF58808919FA21BAA717849F9258F0DFD9D78FD72C3099425060E474925F7FCE5644399E4366042E81463SDHCO" TargetMode="External"/><Relationship Id="rId834" Type="http://schemas.openxmlformats.org/officeDocument/2006/relationships/hyperlink" Target="consultantplus://offline/ref=8DF58808919FA21BAA717849F9258F0DFE9976F9789E039C7C0A0C40467AF2FBF464439DFA3F655FE140309A7431FA6AABF666AABBB0ACS1H6O" TargetMode="External"/><Relationship Id="rId876" Type="http://schemas.openxmlformats.org/officeDocument/2006/relationships/hyperlink" Target="consultantplus://offline/ref=8DF58808919FA21BAA71675CFC258F0DF89B7DFD78935E96745300424175ADECE12D1790FB337E5DEA0A63DE23S3HEO" TargetMode="External"/><Relationship Id="rId19" Type="http://schemas.openxmlformats.org/officeDocument/2006/relationships/hyperlink" Target="consultantplus://offline/ref=8DF58808919FA21BAA71675CFC258F0DFD9D77FB789C5E96745300424175ADECE12D1790FB337E5DEA0A63DE23S3HEO" TargetMode="External"/><Relationship Id="rId224" Type="http://schemas.openxmlformats.org/officeDocument/2006/relationships/hyperlink" Target="consultantplus://offline/ref=8DF58808919FA21BAA717849F9258F0DFE9976F9789E039C7C0A0C40467AF2FBF464439DFA35625BE140309A7431FA6AABF666AABBB0ACS1H6O" TargetMode="External"/><Relationship Id="rId266" Type="http://schemas.openxmlformats.org/officeDocument/2006/relationships/hyperlink" Target="consultantplus://offline/ref=8DF58808919FA21BAA717849F9258F0DFE9976F9789E039C7C0A0C40467AF2FBF464439DFA35685CE140309A7431FA6AABF666AABBB0ACS1H6O" TargetMode="External"/><Relationship Id="rId431" Type="http://schemas.openxmlformats.org/officeDocument/2006/relationships/hyperlink" Target="consultantplus://offline/ref=8DF58808919FA21BAA717849F9258F0DFE9976F9789E039C7C0A0C40467AF2FBF464439DFA336654E140309A7431FA6AABF666AABBB0ACS1H6O" TargetMode="External"/><Relationship Id="rId473" Type="http://schemas.openxmlformats.org/officeDocument/2006/relationships/hyperlink" Target="consultantplus://offline/ref=8DF58808919FA21BAA717849F9258F0DFE9976F9789E039C7C0A0C40467AF2FBF464439DFA32625EE140309A7431FA6AABF666AABBB0ACS1H6O" TargetMode="External"/><Relationship Id="rId529" Type="http://schemas.openxmlformats.org/officeDocument/2006/relationships/hyperlink" Target="consultantplus://offline/ref=8DF58808919FA21BAA717849F9258F0DFE9976F9789E039C7C0A0C40467AF2FBF464439DFA31615AE140309A7431FA6AABF666AABBB0ACS1H6O" TargetMode="External"/><Relationship Id="rId680" Type="http://schemas.openxmlformats.org/officeDocument/2006/relationships/hyperlink" Target="consultantplus://offline/ref=8DF58808919FA21BAA717849F9258F0DFE917AF97E9E039C7C0A0C40467AF2FBF464439DFA356958E140309A7431FA6AABF666AABBB0ACS1H6O" TargetMode="External"/><Relationship Id="rId736" Type="http://schemas.openxmlformats.org/officeDocument/2006/relationships/hyperlink" Target="consultantplus://offline/ref=8DF58808919FA21BAA717849F9258F0DFE9E7EF8719E039C7C0A0C40467AF2E9F43C4F9CFE29615CF41661DCS2H3O" TargetMode="External"/><Relationship Id="rId30" Type="http://schemas.openxmlformats.org/officeDocument/2006/relationships/hyperlink" Target="consultantplus://offline/ref=8DF58808919FA21BAA717849F9258F0DFD9D7BFA789E039C7C0A0C40467AF2E9F43C4F9CFE29615CF41661DCS2H3O" TargetMode="External"/><Relationship Id="rId126" Type="http://schemas.openxmlformats.org/officeDocument/2006/relationships/hyperlink" Target="consultantplus://offline/ref=8DF58808919FA21BAA717849F9258F0DFE9976F9789E039C7C0A0C40467AF2FBF464439DFA36615BE140309A7431FA6AABF666AABBB0ACS1H6O" TargetMode="External"/><Relationship Id="rId168" Type="http://schemas.openxmlformats.org/officeDocument/2006/relationships/hyperlink" Target="consultantplus://offline/ref=8DF58808919FA21BAA717849F9258F0DFE9976F9789E039C7C0A0C40467AF2FBF464439DFA36655BE140309A7431FA6AABF666AABBB0ACS1H6O" TargetMode="External"/><Relationship Id="rId333" Type="http://schemas.openxmlformats.org/officeDocument/2006/relationships/hyperlink" Target="consultantplus://offline/ref=8DF58808919FA21BAA717849F9258F0DFE9976F9789E039C7C0A0C40467AF2FBF464439DFA346454E140309A7431FA6AABF666AABBB0ACS1H6O" TargetMode="External"/><Relationship Id="rId540" Type="http://schemas.openxmlformats.org/officeDocument/2006/relationships/hyperlink" Target="consultantplus://offline/ref=8DF58808919FA21BAA717849F9258F0DFE917AF97E9E039C7C0A0C40467AF2FBF464439DFA356558E140309A7431FA6AABF666AABBB0ACS1H6O" TargetMode="External"/><Relationship Id="rId778" Type="http://schemas.openxmlformats.org/officeDocument/2006/relationships/hyperlink" Target="consultantplus://offline/ref=8DF58808919FA21BAA717849F9258F0DFD9A7AF97F9E039C7C0A0C40467AF2E9F43C4F9CFE29615CF41661DCS2H3O" TargetMode="External"/><Relationship Id="rId72" Type="http://schemas.openxmlformats.org/officeDocument/2006/relationships/hyperlink" Target="consultantplus://offline/ref=8DF58808919FA21BAA717849F9258F0DFE9C7BFB709E039C7C0A0C40467AF2FBF464439DFA37645FE140309A7431FA6AABF666AABBB0ACS1H6O" TargetMode="External"/><Relationship Id="rId375" Type="http://schemas.openxmlformats.org/officeDocument/2006/relationships/hyperlink" Target="consultantplus://offline/ref=8DF58808919FA21BAA717849F9258F0DFE9C7EFE719E039C7C0A0C40467AF2E9F43C4F9CFE29615CF41661DCS2H3O" TargetMode="External"/><Relationship Id="rId582" Type="http://schemas.openxmlformats.org/officeDocument/2006/relationships/hyperlink" Target="consultantplus://offline/ref=8DF58808919FA21BAA717849F9258F0DFE9976F9789E039C7C0A0C40467AF2FBF464439DFA31675EE140309A7431FA6AABF666AABBB0ACS1H6O" TargetMode="External"/><Relationship Id="rId638" Type="http://schemas.openxmlformats.org/officeDocument/2006/relationships/hyperlink" Target="consultantplus://offline/ref=8DF58808919FA21BAA716449E5258F0DFA9878FB72C3099425060E474925E5FCBD68429DFA3F6157BE45258B2C3DFF70B4F778B6B9B2SAHCO" TargetMode="External"/><Relationship Id="rId803" Type="http://schemas.openxmlformats.org/officeDocument/2006/relationships/hyperlink" Target="consultantplus://offline/ref=8DF58808919FA21BAA717849F9258F0DFE917AF97E9E039C7C0A0C40467AF2FBF464439DFA346154E140309A7431FA6AABF666AABBB0ACS1H6O" TargetMode="External"/><Relationship Id="rId845" Type="http://schemas.openxmlformats.org/officeDocument/2006/relationships/hyperlink" Target="consultantplus://offline/ref=8DF58808919FA21BAA717849F9258F0DFE9C7BFB709E039C7C0A0C40467AF2FBF464439DFA356059E140309A7431FA6AABF666AABBB0ACS1H6O" TargetMode="External"/><Relationship Id="rId3" Type="http://schemas.openxmlformats.org/officeDocument/2006/relationships/settings" Target="settings.xml"/><Relationship Id="rId235" Type="http://schemas.openxmlformats.org/officeDocument/2006/relationships/hyperlink" Target="consultantplus://offline/ref=8DF58808919FA21BAA717849F9258F0DFE9976F9789E039C7C0A0C40467AF2FBF464439DFA356455E140309A7431FA6AABF666AABBB0ACS1H6O" TargetMode="External"/><Relationship Id="rId277" Type="http://schemas.openxmlformats.org/officeDocument/2006/relationships/hyperlink" Target="consultantplus://offline/ref=8DF58808919FA21BAA717849F9258F0DFE9C7BFB709E039C7C0A0C40467AF2FBF464439DFA376858E140309A7431FA6AABF666AABBB0ACS1H6O" TargetMode="External"/><Relationship Id="rId400" Type="http://schemas.openxmlformats.org/officeDocument/2006/relationships/hyperlink" Target="consultantplus://offline/ref=8DF58808919FA21BAA717849F9258F0DFE9976F9789E039C7C0A0C40467AF2FBF464439DFA33635FE140309A7431FA6AABF666AABBB0ACS1H6O" TargetMode="External"/><Relationship Id="rId442" Type="http://schemas.openxmlformats.org/officeDocument/2006/relationships/hyperlink" Target="consultantplus://offline/ref=8DF58808919FA21BAA717849F9258F0DFE9976F9789E039C7C0A0C40467AF2FBF464439DFA33685DE140309A7431FA6AABF666AABBB0ACS1H6O" TargetMode="External"/><Relationship Id="rId484" Type="http://schemas.openxmlformats.org/officeDocument/2006/relationships/hyperlink" Target="consultantplus://offline/ref=8DF58808919FA21BAA717849F9258F0DFE9976F9789E039C7C0A0C40467AF2FBF464439DFA326355E140309A7431FA6AABF666AABBB0ACS1H6O" TargetMode="External"/><Relationship Id="rId705" Type="http://schemas.openxmlformats.org/officeDocument/2006/relationships/hyperlink" Target="consultantplus://offline/ref=8DF58808919FA21BAA717849F9258F0DFE9C7BFB709E039C7C0A0C40467AF2FBF464439DFA36685BE140309A7431FA6AABF666AABBB0ACS1H6O" TargetMode="External"/><Relationship Id="rId887" Type="http://schemas.openxmlformats.org/officeDocument/2006/relationships/hyperlink" Target="consultantplus://offline/ref=8DF58808919FA21BAA717849F9258F0DFE917AF97E9E039C7C0A0C40467AF2FBF464439DFA34655CE140309A7431FA6AABF666AABBB0ACS1H6O" TargetMode="External"/><Relationship Id="rId137" Type="http://schemas.openxmlformats.org/officeDocument/2006/relationships/hyperlink" Target="consultantplus://offline/ref=8DF58808919FA21BAA716449E5258F0DFD917FF57E9E039C7C0A0C40467AF2E9F43C4F9CFE29615CF41661DCS2H3O" TargetMode="External"/><Relationship Id="rId302" Type="http://schemas.openxmlformats.org/officeDocument/2006/relationships/hyperlink" Target="consultantplus://offline/ref=8DF58808919FA21BAA717849F9258F0DFE9976F9789E039C7C0A0C40467AF2FBF464439DFA34615CE140309A7431FA6AABF666AABBB0ACS1H6O" TargetMode="External"/><Relationship Id="rId344" Type="http://schemas.openxmlformats.org/officeDocument/2006/relationships/hyperlink" Target="consultantplus://offline/ref=8DF58808919FA21BAA717849F9258F0DFE9976F9789E039C7C0A0C40467AF2FBF464439DFA346658E140309A7431FA6AABF666AABBB0ACS1H6O" TargetMode="External"/><Relationship Id="rId691" Type="http://schemas.openxmlformats.org/officeDocument/2006/relationships/hyperlink" Target="consultantplus://offline/ref=8DF58808919FA21BAA717849F9258F0DFE9976F9789E039C7C0A0C40467AF2FBF464439DFA306455E140309A7431FA6AABF666AABBB0ACS1H6O" TargetMode="External"/><Relationship Id="rId747" Type="http://schemas.openxmlformats.org/officeDocument/2006/relationships/hyperlink" Target="consultantplus://offline/ref=8DF58808919FA21BAA717849F9258F0DFE9B76FC7D9E039C7C0A0C40467AF2E9F43C4F9CFE29615CF41661DCS2H3O" TargetMode="External"/><Relationship Id="rId789" Type="http://schemas.openxmlformats.org/officeDocument/2006/relationships/hyperlink" Target="consultantplus://offline/ref=8DF58808919FA21BAA717849F9258F0DFE907EFE789E039C7C0A0C40467AF2E9F43C4F9CFE29615CF41661DCS2H3O" TargetMode="External"/><Relationship Id="rId41" Type="http://schemas.openxmlformats.org/officeDocument/2006/relationships/hyperlink" Target="consultantplus://offline/ref=8DF58808919FA21BAA717849F9258F0DFE9976F9789E039C7C0A0C40467AF2FBF464439DFA37645DE140309A7431FA6AABF666AABBB0ACS1H6O" TargetMode="External"/><Relationship Id="rId83" Type="http://schemas.openxmlformats.org/officeDocument/2006/relationships/hyperlink" Target="consultantplus://offline/ref=8DF58808919FA21BAA717849F9258F0DFE9D7BFE7D9E039C7C0A0C40467AF2E9F43C4F9CFE29615CF41661DCS2H3O" TargetMode="External"/><Relationship Id="rId179" Type="http://schemas.openxmlformats.org/officeDocument/2006/relationships/hyperlink" Target="consultantplus://offline/ref=8DF58808919FA21BAA717849F9258F0DFE9976F9789E039C7C0A0C40467AF2FBF464439DFA366655E140309A7431FA6AABF666AABBB0ACS1H6O" TargetMode="External"/><Relationship Id="rId386" Type="http://schemas.openxmlformats.org/officeDocument/2006/relationships/hyperlink" Target="consultantplus://offline/ref=8DF58808919FA21BAA717849F9258F0DFE9976F9789E039C7C0A0C40467AF2FBF464439DFA33615EE140309A7431FA6AABF666AABBB0ACS1H6O" TargetMode="External"/><Relationship Id="rId551" Type="http://schemas.openxmlformats.org/officeDocument/2006/relationships/hyperlink" Target="consultantplus://offline/ref=8DF58808919FA21BAA717849F9258F0DFE9976F9789E039C7C0A0C40467AF2FBF464439DFA31635DE140309A7431FA6AABF666AABBB0ACS1H6O" TargetMode="External"/><Relationship Id="rId593" Type="http://schemas.openxmlformats.org/officeDocument/2006/relationships/hyperlink" Target="consultantplus://offline/ref=8DF58808919FA21BAA717849F9258F0DFE907EFF789E039C7C0A0C40467AF2E9F43C4F9CFE29615CF41661DCS2H3O" TargetMode="External"/><Relationship Id="rId607" Type="http://schemas.openxmlformats.org/officeDocument/2006/relationships/hyperlink" Target="consultantplus://offline/ref=8DF58808919FA21BAA71675CFC258F0DFF917BFF7B965E96745300424175ADECF32D4F9CFA37605DEE1F358F6569F66FB1E967B4A7B2AE16S3H2O" TargetMode="External"/><Relationship Id="rId649" Type="http://schemas.openxmlformats.org/officeDocument/2006/relationships/hyperlink" Target="consultantplus://offline/ref=8DF58808919FA21BAA717849F9258F0DFA9F77FA72C3099425060E474925F7FCE5644399E4366042E81463SDHCO" TargetMode="External"/><Relationship Id="rId814" Type="http://schemas.openxmlformats.org/officeDocument/2006/relationships/hyperlink" Target="consultantplus://offline/ref=8DF58808919FA21BAA717849F9258F0DFE917AF97E9E039C7C0A0C40467AF2FBF464439DFA346259E140309A7431FA6AABF666AABBB0ACS1H6O" TargetMode="External"/><Relationship Id="rId856" Type="http://schemas.openxmlformats.org/officeDocument/2006/relationships/hyperlink" Target="consultantplus://offline/ref=8DF58808919FA21BAA717849F9258F0DFE9976F9789E039C7C0A0C40467AF2FBF464439DFA3F6654E140309A7431FA6AABF666AABBB0ACS1H6O" TargetMode="External"/><Relationship Id="rId190" Type="http://schemas.openxmlformats.org/officeDocument/2006/relationships/hyperlink" Target="consultantplus://offline/ref=8DF58808919FA21BAA717849F9258F0DFE9D76FB7B9E039C7C0A0C40467AF2E9F43C4F9CFE29615CF41661DCS2H3O" TargetMode="External"/><Relationship Id="rId204" Type="http://schemas.openxmlformats.org/officeDocument/2006/relationships/hyperlink" Target="consultantplus://offline/ref=8DF58808919FA21BAA717849F9258F0DFE9976F9789E039C7C0A0C40467AF2FBF464439DFA35605CE140309A7431FA6AABF666AABBB0ACS1H6O" TargetMode="External"/><Relationship Id="rId246" Type="http://schemas.openxmlformats.org/officeDocument/2006/relationships/hyperlink" Target="consultantplus://offline/ref=8DF58808919FA21BAA717849F9258F0DFE9976F9789E039C7C0A0C40467AF2FBF464439DFA356555E140309A7431FA6AABF666AABBB0ACS1H6O" TargetMode="External"/><Relationship Id="rId288" Type="http://schemas.openxmlformats.org/officeDocument/2006/relationships/hyperlink" Target="consultantplus://offline/ref=8DF58808919FA21BAA717849F9258F0DFE9976F9789E039C7C0A0C40467AF2FBF464439DFA356855E140309A7431FA6AABF666AABBB0ACS1H6O" TargetMode="External"/><Relationship Id="rId411" Type="http://schemas.openxmlformats.org/officeDocument/2006/relationships/hyperlink" Target="consultantplus://offline/ref=8DF58808919FA21BAA717849F9258F0DFE917AF97E9E039C7C0A0C40467AF2FBF464439DFA356355E140309A7431FA6AABF666AABBB0ACS1H6O" TargetMode="External"/><Relationship Id="rId453" Type="http://schemas.openxmlformats.org/officeDocument/2006/relationships/hyperlink" Target="consultantplus://offline/ref=8DF58808919FA21BAA717849F9258F0DFE917AF97E9E039C7C0A0C40467AF2FBF464439DFA356458E140309A7431FA6AABF666AABBB0ACS1H6O" TargetMode="External"/><Relationship Id="rId509" Type="http://schemas.openxmlformats.org/officeDocument/2006/relationships/hyperlink" Target="consultantplus://offline/ref=8DF58808919FA21BAA717849F9258F0DFE9976F9789E039C7C0A0C40467AF2FBF464439DFA326855E140309A7431FA6AABF666AABBB0ACS1H6O" TargetMode="External"/><Relationship Id="rId660" Type="http://schemas.openxmlformats.org/officeDocument/2006/relationships/hyperlink" Target="consultantplus://offline/ref=8DF58808919FA21BAA717849F9258F0DFE9C7BFB709E039C7C0A0C40467AF2FBF464439DFA366354E140309A7431FA6AABF666AABBB0ACS1H6O" TargetMode="External"/><Relationship Id="rId106" Type="http://schemas.openxmlformats.org/officeDocument/2006/relationships/hyperlink" Target="consultantplus://offline/ref=8DF58808919FA21BAA717849F9258F0DFE9976F9789E039C7C0A0C40467AF2FBF464439DFA366059E140309A7431FA6AABF666AABBB0ACS1H6O" TargetMode="External"/><Relationship Id="rId313" Type="http://schemas.openxmlformats.org/officeDocument/2006/relationships/hyperlink" Target="consultantplus://offline/ref=8DF58808919FA21BAA717849F9258F0DFE917AF97E9E039C7C0A0C40467AF2FBF464439DFA376759E140309A7431FA6AABF666AABBB0ACS1H6O" TargetMode="External"/><Relationship Id="rId495" Type="http://schemas.openxmlformats.org/officeDocument/2006/relationships/hyperlink" Target="consultantplus://offline/ref=8DF58808919FA21BAA717849F9258F0DFE9976F9789E039C7C0A0C40467AF2FBF464439DFA32655FE140309A7431FA6AABF666AABBB0ACS1H6O" TargetMode="External"/><Relationship Id="rId716" Type="http://schemas.openxmlformats.org/officeDocument/2006/relationships/hyperlink" Target="consultantplus://offline/ref=8DF58808919FA21BAA717849F9258F0DFE917AF97E9E039C7C0A0C40467AF2FBF464439DFA34605FE140309A7431FA6AABF666AABBB0ACS1H6O" TargetMode="External"/><Relationship Id="rId758" Type="http://schemas.openxmlformats.org/officeDocument/2006/relationships/hyperlink" Target="consultantplus://offline/ref=8DF58808919FA21BAA717849F9258F0DFE9C7BFB709E039C7C0A0C40467AF2FBF464439DFA36665CE140309A7431FA6AABF666AABBB0ACS1H6O" TargetMode="External"/><Relationship Id="rId10" Type="http://schemas.openxmlformats.org/officeDocument/2006/relationships/hyperlink" Target="consultantplus://offline/ref=8DF58808919FA21BAA717849F9258F0DFE9976F9789E039C7C0A0C40467AF2FBF464439DFA376155E140309A7431FA6AABF666AABBB0ACS1H6O" TargetMode="External"/><Relationship Id="rId52" Type="http://schemas.openxmlformats.org/officeDocument/2006/relationships/hyperlink" Target="consultantplus://offline/ref=8DF58808919FA21BAA717849F9258F0DFE917AF97E9E039C7C0A0C40467AF2FBF464439DFA376158E140309A7431FA6AABF666AABBB0ACS1H6O" TargetMode="External"/><Relationship Id="rId94" Type="http://schemas.openxmlformats.org/officeDocument/2006/relationships/hyperlink" Target="consultantplus://offline/ref=8DF58808919FA21BAA717849F9258F0DFE917AF97E9E039C7C0A0C40467AF2FBF464439DFA376254E140309A7431FA6AABF666AABBB0ACS1H6O" TargetMode="External"/><Relationship Id="rId148" Type="http://schemas.openxmlformats.org/officeDocument/2006/relationships/hyperlink" Target="consultantplus://offline/ref=8DF58808919FA21BAA717849F9258F0DFE9976F9789E039C7C0A0C40467AF2FBF464439DFA366354E140309A7431FA6AABF666AABBB0ACS1H6O" TargetMode="External"/><Relationship Id="rId355" Type="http://schemas.openxmlformats.org/officeDocument/2006/relationships/hyperlink" Target="consultantplus://offline/ref=8DF58808919FA21BAA717849F9258F0DFE917AF97E9E039C7C0A0C40467AF2FBF464439DFA35625CE140309A7431FA6AABF666AABBB0ACS1H6O" TargetMode="External"/><Relationship Id="rId397" Type="http://schemas.openxmlformats.org/officeDocument/2006/relationships/hyperlink" Target="consultantplus://offline/ref=8DF58808919FA21BAA717849F9258F0DFE9976F9789E039C7C0A0C40467AF2FBF464439DFA336255E140309A7431FA6AABF666AABBB0ACS1H6O" TargetMode="External"/><Relationship Id="rId520" Type="http://schemas.openxmlformats.org/officeDocument/2006/relationships/hyperlink" Target="consultantplus://offline/ref=8DF58808919FA21BAA717849F9258F0DFE9976F9789E039C7C0A0C40467AF2FBF464439DFA31605BE140309A7431FA6AABF666AABBB0ACS1H6O" TargetMode="External"/><Relationship Id="rId562" Type="http://schemas.openxmlformats.org/officeDocument/2006/relationships/hyperlink" Target="consultantplus://offline/ref=8DF58808919FA21BAA717849F9258F0DFE9976F9789E039C7C0A0C40467AF2FBF464439DFA31645FE140309A7431FA6AABF666AABBB0ACS1H6O" TargetMode="External"/><Relationship Id="rId618" Type="http://schemas.openxmlformats.org/officeDocument/2006/relationships/hyperlink" Target="consultantplus://offline/ref=8DF58808919FA21BAA717849F9258F0DFE9976F9789E039C7C0A0C40467AF2FBF464439DFA30605DE140309A7431FA6AABF666AABBB0ACS1H6O" TargetMode="External"/><Relationship Id="rId825" Type="http://schemas.openxmlformats.org/officeDocument/2006/relationships/hyperlink" Target="consultantplus://offline/ref=8DF58808919FA21BAA717849F9258F0DFE9976F9789E039C7C0A0C40467AF2FBF464439DFA3F6458E140309A7431FA6AABF666AABBB0ACS1H6O" TargetMode="External"/><Relationship Id="rId215" Type="http://schemas.openxmlformats.org/officeDocument/2006/relationships/hyperlink" Target="consultantplus://offline/ref=8DF58808919FA21BAA717849F9258F0DFE9976F9789E039C7C0A0C40467AF2FBF464439DFA356159E140309A7431FA6AABF666AABBB0ACS1H6O" TargetMode="External"/><Relationship Id="rId257" Type="http://schemas.openxmlformats.org/officeDocument/2006/relationships/hyperlink" Target="consultantplus://offline/ref=8DF58808919FA21BAA717849F9258F0DFE917AF97E9E039C7C0A0C40467AF2FBF464439DFA37665EE140309A7431FA6AABF666AABBB0ACS1H6O" TargetMode="External"/><Relationship Id="rId422" Type="http://schemas.openxmlformats.org/officeDocument/2006/relationships/hyperlink" Target="consultantplus://offline/ref=8DF58808919FA21BAA717849F9258F0DFE917AF97E9E039C7C0A0C40467AF2FBF464439DFA35645EE140309A7431FA6AABF666AABBB0ACS1H6O" TargetMode="External"/><Relationship Id="rId464" Type="http://schemas.openxmlformats.org/officeDocument/2006/relationships/hyperlink" Target="consultantplus://offline/ref=8DF58808919FA21BAA717849F9258F0DFE9976F9789E039C7C0A0C40467AF2FBF464439DFA32605BE140309A7431FA6AABF666AABBB0ACS1H6O" TargetMode="External"/><Relationship Id="rId867" Type="http://schemas.openxmlformats.org/officeDocument/2006/relationships/hyperlink" Target="consultantplus://offline/ref=8DF58808919FA21BAA717849F9258F0DFE9976F9789E039C7C0A0C40467AF2FBF464439DFA3F675AE140309A7431FA6AABF666AABBB0ACS1H6O" TargetMode="External"/><Relationship Id="rId299" Type="http://schemas.openxmlformats.org/officeDocument/2006/relationships/hyperlink" Target="consultantplus://offline/ref=8DF58808919FA21BAA717849F9258F0DFE9976F9789E039C7C0A0C40467AF2FBF464439DFA346055E140309A7431FA6AABF666AABBB0ACS1H6O" TargetMode="External"/><Relationship Id="rId727" Type="http://schemas.openxmlformats.org/officeDocument/2006/relationships/hyperlink" Target="consultantplus://offline/ref=8DF58808919FA21BAA717849F9258F0DFE9F79F47F9E039C7C0A0C40467AF2E9F43C4F9CFE29615CF41661DCS2H3O" TargetMode="External"/><Relationship Id="rId63" Type="http://schemas.openxmlformats.org/officeDocument/2006/relationships/hyperlink" Target="consultantplus://offline/ref=8DF58808919FA21BAA717849F9258F0DFE9976F9789E039C7C0A0C40467AF2FBF464439DFA376554E140309A7431FA6AABF666AABBB0ACS1H6O" TargetMode="External"/><Relationship Id="rId159" Type="http://schemas.openxmlformats.org/officeDocument/2006/relationships/hyperlink" Target="consultantplus://offline/ref=8DF58808919FA21BAA717849F9258F0DFE9C7EFD7C9E039C7C0A0C40467AF2E9F43C4F9CFE29615CF41661DCS2H3O" TargetMode="External"/><Relationship Id="rId366" Type="http://schemas.openxmlformats.org/officeDocument/2006/relationships/hyperlink" Target="consultantplus://offline/ref=8DF58808919FA21BAA717849F9258F0DFE9C7BFB709E039C7C0A0C40467AF2FBF464439DFA36625DE140309A7431FA6AABF666AABBB0ACS1H6O" TargetMode="External"/><Relationship Id="rId573" Type="http://schemas.openxmlformats.org/officeDocument/2006/relationships/hyperlink" Target="consultantplus://offline/ref=8DF58808919FA21BAA717849F9258F0DFE917AF97E9E039C7C0A0C40467AF2FBF464439DFA35675DE140309A7431FA6AABF666AABBB0ACS1H6O" TargetMode="External"/><Relationship Id="rId780" Type="http://schemas.openxmlformats.org/officeDocument/2006/relationships/hyperlink" Target="consultantplus://offline/ref=8DF58808919FA21BAA717849F9258F0DFE9C7BFB709E039C7C0A0C40467AF2FBF464439DFA366854E140309A7431FA6AABF666AABBB0ACS1H6O" TargetMode="External"/><Relationship Id="rId226" Type="http://schemas.openxmlformats.org/officeDocument/2006/relationships/hyperlink" Target="consultantplus://offline/ref=8DF58808919FA21BAA717849F9258F0DFE917AF97E9E039C7C0A0C40467AF2FBF464439DFA376459E140309A7431FA6AABF666AABBB0ACS1H6O" TargetMode="External"/><Relationship Id="rId433" Type="http://schemas.openxmlformats.org/officeDocument/2006/relationships/hyperlink" Target="consultantplus://offline/ref=8DF58808919FA21BAA717849F9258F0DFE9976F9789E039C7C0A0C40467AF2FBF464439DFA33675DE140309A7431FA6AABF666AABBB0ACS1H6O" TargetMode="External"/><Relationship Id="rId878" Type="http://schemas.openxmlformats.org/officeDocument/2006/relationships/hyperlink" Target="consultantplus://offline/ref=8DF58808919FA21BAA71675CFC258F0DF8987AF978955E96745300424175ADECE12D1790FB337E5DEA0A63DE23S3HEO" TargetMode="External"/><Relationship Id="rId640" Type="http://schemas.openxmlformats.org/officeDocument/2006/relationships/hyperlink" Target="consultantplus://offline/ref=8DF58808919FA21BAA717849F9258F0DFE9978F47A9E039C7C0A0C40467AF2E9F43C4F9CFE29615CF41661DCS2H3O" TargetMode="External"/><Relationship Id="rId738" Type="http://schemas.openxmlformats.org/officeDocument/2006/relationships/hyperlink" Target="consultantplus://offline/ref=8DF58808919FA21BAA717849F9258F0DFE9E7EF8709E039C7C0A0C40467AF2E9F43C4F9CFE29615CF41661DCS2H3O" TargetMode="External"/><Relationship Id="rId74" Type="http://schemas.openxmlformats.org/officeDocument/2006/relationships/hyperlink" Target="consultantplus://offline/ref=8DF58808919FA21BAA717849F9258F0DFE9976F9789E039C7C0A0C40467AF2FBF464439DFA37675DE140309A7431FA6AABF666AABBB0ACS1H6O" TargetMode="External"/><Relationship Id="rId377" Type="http://schemas.openxmlformats.org/officeDocument/2006/relationships/hyperlink" Target="consultantplus://offline/ref=8DF58808919FA21BAA717849F9258F0DFE9976F9789E039C7C0A0C40467AF2FBF464439DFA346955E140309A7431FA6AABF666AABBB0ACS1H6O" TargetMode="External"/><Relationship Id="rId500" Type="http://schemas.openxmlformats.org/officeDocument/2006/relationships/hyperlink" Target="consultantplus://offline/ref=8DF58808919FA21BAA717849F9258F0DFE9976F9789E039C7C0A0C40467AF2FBF464439DFA326555E140309A7431FA6AABF666AABBB0ACS1H6O" TargetMode="External"/><Relationship Id="rId584" Type="http://schemas.openxmlformats.org/officeDocument/2006/relationships/hyperlink" Target="consultantplus://offline/ref=8DF58808919FA21BAA717849F9258F0DFE9976F9789E039C7C0A0C40467AF2FBF464439DFA316758E140309A7431FA6AABF666AABBB0ACS1H6O" TargetMode="External"/><Relationship Id="rId805" Type="http://schemas.openxmlformats.org/officeDocument/2006/relationships/hyperlink" Target="consultantplus://offline/ref=8DF58808919FA21BAA717849F9258F0DFE917AF97E9E039C7C0A0C40467AF2FBF464439DFA346155E140309A7431FA6AABF666AABBB0ACS1H6O"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DF58808919FA21BAA717849F9258F0DFE917AF97E9E039C7C0A0C40467AF2FBF464439DFA37655FE140309A7431FA6AABF666AABBB0ACS1H6O" TargetMode="External"/><Relationship Id="rId791" Type="http://schemas.openxmlformats.org/officeDocument/2006/relationships/hyperlink" Target="consultantplus://offline/ref=8DF58808919FA21BAA717849F9258F0DFE9C7BFC7A9E039C7C0A0C40467AF2E9F43C4F9CFE29615CF41661DCS2H3O" TargetMode="External"/><Relationship Id="rId889" Type="http://schemas.openxmlformats.org/officeDocument/2006/relationships/hyperlink" Target="consultantplus://offline/ref=8DF58808919FA21BAA717849F9258F0DFE917AF97E9E039C7C0A0C40467AF2FBF464439DFA34655DE140309A7431FA6AABF666AABBB0ACS1H6O" TargetMode="External"/><Relationship Id="rId444" Type="http://schemas.openxmlformats.org/officeDocument/2006/relationships/hyperlink" Target="consultantplus://offline/ref=8DF58808919FA21BAA717849F9258F0DFE9976F9789E039C7C0A0C40467AF2FBF464439DFA33685FE140309A7431FA6AABF666AABBB0ACS1H6O" TargetMode="External"/><Relationship Id="rId651" Type="http://schemas.openxmlformats.org/officeDocument/2006/relationships/hyperlink" Target="consultantplus://offline/ref=8DF58808919FA21BAA717849F9258F0DFE9C7BFB709E039C7C0A0C40467AF2FBF464439DFA366358E140309A7431FA6AABF666AABBB0ACS1H6O" TargetMode="External"/><Relationship Id="rId749" Type="http://schemas.openxmlformats.org/officeDocument/2006/relationships/hyperlink" Target="consultantplus://offline/ref=8DF58808919FA21BAA717849F9258F0DFE9A79FD7A9E039C7C0A0C40467AF2E9F43C4F9CFE29615CF41661DCS2H3O" TargetMode="External"/><Relationship Id="rId290" Type="http://schemas.openxmlformats.org/officeDocument/2006/relationships/hyperlink" Target="consultantplus://offline/ref=8DF58808919FA21BAA717849F9258F0DFE9C7BFB709E039C7C0A0C40467AF2FBF464439DFA376959E140309A7431FA6AABF666AABBB0ACS1H6O" TargetMode="External"/><Relationship Id="rId304" Type="http://schemas.openxmlformats.org/officeDocument/2006/relationships/hyperlink" Target="consultantplus://offline/ref=8DF58808919FA21BAA717849F9258F0DFE9976F9789E039C7C0A0C40467AF2FBF464439DFA34615CE140309A7431FA6AABF666AABBB0ACS1H6O" TargetMode="External"/><Relationship Id="rId388" Type="http://schemas.openxmlformats.org/officeDocument/2006/relationships/hyperlink" Target="consultantplus://offline/ref=8DF58808919FA21BAA717849F9258F0DFE9976F9789E039C7C0A0C40467AF2FBF464439DFA336159E140309A7431FA6AABF666AABBB0ACS1H6O" TargetMode="External"/><Relationship Id="rId511" Type="http://schemas.openxmlformats.org/officeDocument/2006/relationships/hyperlink" Target="consultantplus://offline/ref=8DF58808919FA21BAA717849F9258F0DFD9A7AF97F9E039C7C0A0C40467AF2E9F43C4F9CFE29615CF41661DCS2H3O" TargetMode="External"/><Relationship Id="rId609" Type="http://schemas.openxmlformats.org/officeDocument/2006/relationships/hyperlink" Target="consultantplus://offline/ref=8DF58808919FA21BAA717849F9258F0DFE9C7BFC7A9E039C7C0A0C40467AF2E9F43C4F9CFE29615CF41661DCS2H3O" TargetMode="External"/><Relationship Id="rId85" Type="http://schemas.openxmlformats.org/officeDocument/2006/relationships/hyperlink" Target="consultantplus://offline/ref=8DF58808919FA21BAA717849F9258F0DFE9D7BFE7A9E039C7C0A0C40467AF2FBF464439DFA31645CE140309A7431FA6AABF666AABBB0ACS1H6O" TargetMode="External"/><Relationship Id="rId150" Type="http://schemas.openxmlformats.org/officeDocument/2006/relationships/hyperlink" Target="consultantplus://offline/ref=8DF58808919FA21BAA717849F9258F0DFA9B78FB72C3099425060E474925F7FCE5644399E4366042E81463SDHCO" TargetMode="External"/><Relationship Id="rId595" Type="http://schemas.openxmlformats.org/officeDocument/2006/relationships/hyperlink" Target="consultantplus://offline/ref=8DF58808919FA21BAA717849F9258F0DFE9976F9789E039C7C0A0C40467AF2FBF464439DFA31685CE140309A7431FA6AABF666AABBB0ACS1H6O" TargetMode="External"/><Relationship Id="rId816" Type="http://schemas.openxmlformats.org/officeDocument/2006/relationships/hyperlink" Target="consultantplus://offline/ref=8DF58808919FA21BAA717849F9258F0DFE9976F9789E039C7C0A0C40467AF2FBF464439DFA3F635FE140309A7431FA6AABF666AABBB0ACS1H6O" TargetMode="External"/><Relationship Id="rId248" Type="http://schemas.openxmlformats.org/officeDocument/2006/relationships/hyperlink" Target="consultantplus://offline/ref=8DF58808919FA21BAA717849F9258F0DFE9976F9789E039C7C0A0C40467AF2FBF464439DFA35665DE140309A7431FA6AABF666AABBB0ACS1H6O" TargetMode="External"/><Relationship Id="rId455" Type="http://schemas.openxmlformats.org/officeDocument/2006/relationships/hyperlink" Target="consultantplus://offline/ref=8DF58808919FA21BAA717849F9258F0DFE9976F9789E039C7C0A0C40467AF2FBF464439DFA336959E140309A7431FA6AABF666AABBB0ACS1H6O" TargetMode="External"/><Relationship Id="rId662" Type="http://schemas.openxmlformats.org/officeDocument/2006/relationships/hyperlink" Target="consultantplus://offline/ref=8DF58808919FA21BAA717849F9258F0DFE917AF97E9E039C7C0A0C40467AF2FBF464439DFA356858E140309A7431FA6AABF666AABBB0ACS1H6O" TargetMode="External"/><Relationship Id="rId12" Type="http://schemas.openxmlformats.org/officeDocument/2006/relationships/hyperlink" Target="consultantplus://offline/ref=8DF58808919FA21BAA717849F9258F0DFE9C7BFB709E039C7C0A0C40467AF2FBF464439DFA376159E140309A7431FA6AABF666AABBB0ACS1H6O" TargetMode="External"/><Relationship Id="rId108" Type="http://schemas.openxmlformats.org/officeDocument/2006/relationships/hyperlink" Target="consultantplus://offline/ref=8DF58808919FA21BAA717849F9258F0DFE9976F9789E039C7C0A0C40467AF2FBF464439DFA36605BE140309A7431FA6AABF666AABBB0ACS1H6O" TargetMode="External"/><Relationship Id="rId315" Type="http://schemas.openxmlformats.org/officeDocument/2006/relationships/hyperlink" Target="consultantplus://offline/ref=8DF58808919FA21BAA717849F9258F0DFE987BFD789E039C7C0A0C40467AF2E9F43C4F9CFE29615CF41661DCS2H3O" TargetMode="External"/><Relationship Id="rId522" Type="http://schemas.openxmlformats.org/officeDocument/2006/relationships/hyperlink" Target="consultantplus://offline/ref=8DF58808919FA21BAA717849F9258F0DFE9D76FB7B9E039C7C0A0C40467AF2E9F43C4F9CFE29615CF41661DCS2H3O" TargetMode="External"/><Relationship Id="rId96" Type="http://schemas.openxmlformats.org/officeDocument/2006/relationships/hyperlink" Target="consultantplus://offline/ref=8DF58808919FA21BAA717849F9258F0DFE9976F9789E039C7C0A0C40467AF2FBF464439DFA376955E140309A7431FA6AABF666AABBB0ACS1H6O" TargetMode="External"/><Relationship Id="rId161" Type="http://schemas.openxmlformats.org/officeDocument/2006/relationships/hyperlink" Target="consultantplus://offline/ref=8DF58808919FA21BAA717849F9258F0DFD907EF5799E039C7C0A0C40467AF2E9F43C4F9CFE29615CF41661DCS2H3O" TargetMode="External"/><Relationship Id="rId399" Type="http://schemas.openxmlformats.org/officeDocument/2006/relationships/hyperlink" Target="consultantplus://offline/ref=8DF58808919FA21BAA717849F9258F0DFE9976F9789E039C7C0A0C40467AF2FBF464439DFA33635EE140309A7431FA6AABF666AABBB0ACS1H6O" TargetMode="External"/><Relationship Id="rId827" Type="http://schemas.openxmlformats.org/officeDocument/2006/relationships/hyperlink" Target="consultantplus://offline/ref=8DF58808919FA21BAA717849F9258F0DFE9976F9789E039C7C0A0C40467AF2FBF464439DFA3F645AE140309A7431FA6AABF666AABBB0ACS1H6O" TargetMode="External"/><Relationship Id="rId259" Type="http://schemas.openxmlformats.org/officeDocument/2006/relationships/hyperlink" Target="consultantplus://offline/ref=8DF58808919FA21BAA717849F9258F0DFE9976F9789E039C7C0A0C40467AF2FBF464439DFA35675AE140309A7431FA6AABF666AABBB0ACS1H6O" TargetMode="External"/><Relationship Id="rId466" Type="http://schemas.openxmlformats.org/officeDocument/2006/relationships/hyperlink" Target="consultantplus://offline/ref=8DF58808919FA21BAA717849F9258F0DFE9976F9789E039C7C0A0C40467AF2FBF464439DFA32615EE140309A7431FA6AABF666AABBB0ACS1H6O" TargetMode="External"/><Relationship Id="rId673" Type="http://schemas.openxmlformats.org/officeDocument/2006/relationships/hyperlink" Target="consultantplus://offline/ref=8DF58808919FA21BAA717849F9258F0DFE9F7FF4799E039C7C0A0C40467AF2E9F43C4F9CFE29615CF41661DCS2H3O" TargetMode="External"/><Relationship Id="rId880" Type="http://schemas.openxmlformats.org/officeDocument/2006/relationships/hyperlink" Target="consultantplus://offline/ref=8DF58808919FA21BAA717849F9258F0DF5997AFF72C3099425060E474925F7FCE5644399E4366042E81463SDHCO" TargetMode="External"/><Relationship Id="rId23" Type="http://schemas.openxmlformats.org/officeDocument/2006/relationships/hyperlink" Target="consultantplus://offline/ref=8DF58808919FA21BAA717849F9258F0DFE9976F9789E039C7C0A0C40467AF2FBF464439DFA376155E140309A7431FA6AABF666AABBB0ACS1H6O" TargetMode="External"/><Relationship Id="rId119" Type="http://schemas.openxmlformats.org/officeDocument/2006/relationships/hyperlink" Target="consultantplus://offline/ref=8DF58808919FA21BAA717849F9258F0DFE917AF97E9E039C7C0A0C40467AF2FBF464439DFA37635DE140309A7431FA6AABF666AABBB0ACS1H6O" TargetMode="External"/><Relationship Id="rId326" Type="http://schemas.openxmlformats.org/officeDocument/2006/relationships/hyperlink" Target="consultantplus://offline/ref=8DF58808919FA21BAA716449E5258F0DFB9F7CFD72C3099425060E474925F7FCE5644399E4366042E81463SDHCO" TargetMode="External"/><Relationship Id="rId533" Type="http://schemas.openxmlformats.org/officeDocument/2006/relationships/hyperlink" Target="consultantplus://offline/ref=8DF58808919FA21BAA717849F9258F0DFE9976F9789E039C7C0A0C40467AF2FBF464439DFA31625CE140309A7431FA6AABF666AABBB0ACS1H6O" TargetMode="External"/><Relationship Id="rId740" Type="http://schemas.openxmlformats.org/officeDocument/2006/relationships/hyperlink" Target="consultantplus://offline/ref=8DF58808919FA21BAA717849F9258F0DFD9179FD799E039C7C0A0C40467AF2E9F43C4F9CFE29615CF41661DCS2H3O" TargetMode="External"/><Relationship Id="rId838" Type="http://schemas.openxmlformats.org/officeDocument/2006/relationships/hyperlink" Target="consultantplus://offline/ref=8DF58808919FA21BAA717849F9258F0DFE9976F9789E039C7C0A0C40467AF2FBF464439DFA3F655AE140309A7431FA6AABF666AABBB0ACS1H6O" TargetMode="External"/><Relationship Id="rId172" Type="http://schemas.openxmlformats.org/officeDocument/2006/relationships/hyperlink" Target="consultantplus://offline/ref=8DF58808919FA21BAA717849F9258F0DFE9976F9789E039C7C0A0C40467AF2FBF464439DFA36665CE140309A7431FA6AABF666AABBB0ACS1H6O" TargetMode="External"/><Relationship Id="rId477" Type="http://schemas.openxmlformats.org/officeDocument/2006/relationships/hyperlink" Target="consultantplus://offline/ref=8DF58808919FA21BAA717849F9258F0DFE9976F9789E039C7C0A0C40467AF2FBF464439DFA326255E140309A7431FA6AABF666AABBB0ACS1H6O" TargetMode="External"/><Relationship Id="rId600" Type="http://schemas.openxmlformats.org/officeDocument/2006/relationships/hyperlink" Target="consultantplus://offline/ref=8DF58808919FA21BAA717849F9258F0DFE9976F9789E039C7C0A0C40467AF2FBF464439DFA31685BE140309A7431FA6AABF666AABBB0ACS1H6O" TargetMode="External"/><Relationship Id="rId684" Type="http://schemas.openxmlformats.org/officeDocument/2006/relationships/hyperlink" Target="consultantplus://offline/ref=8DF58808919FA21BAA717849F9258F0DFE917AF97E9E039C7C0A0C40467AF2FBF464439DFA35695BE140309A7431FA6AABF666AABBB0ACS1H6O" TargetMode="External"/><Relationship Id="rId337" Type="http://schemas.openxmlformats.org/officeDocument/2006/relationships/hyperlink" Target="consultantplus://offline/ref=8DF58808919FA21BAA717849F9258F0DFE9C7BFB709E039C7C0A0C40467AF2FBF464439DFA366155E140309A7431FA6AABF666AABBB0ACS1H6O" TargetMode="External"/><Relationship Id="rId891" Type="http://schemas.openxmlformats.org/officeDocument/2006/relationships/hyperlink" Target="consultantplus://offline/ref=8DF58808919FA21BAA717849F9258F0DFE917AF97E9E039C7C0A0C40467AF2FBF464439DFA34655DE140309A7431FA6AABF666AABBB0ACS1H6O" TargetMode="External"/><Relationship Id="rId34" Type="http://schemas.openxmlformats.org/officeDocument/2006/relationships/hyperlink" Target="consultantplus://offline/ref=8DF58808919FA21BAA717849F9258F0DFE9976F9789E039C7C0A0C40467AF2FBF464439DFA37635FE140309A7431FA6AABF666AABBB0ACS1H6O" TargetMode="External"/><Relationship Id="rId544" Type="http://schemas.openxmlformats.org/officeDocument/2006/relationships/hyperlink" Target="consultantplus://offline/ref=8DF58808919FA21BAA717849F9258F0DFE9976F9789E039C7C0A0C40467AF2FBF464439DFA31625EE140309A7431FA6AABF666AABBB0ACS1H6O" TargetMode="External"/><Relationship Id="rId751" Type="http://schemas.openxmlformats.org/officeDocument/2006/relationships/hyperlink" Target="consultantplus://offline/ref=8DF58808919FA21BAA717849F9258F0DFE9B79FD789E039C7C0A0C40467AF2E9F43C4F9CFE29615CF41661DCS2H3O" TargetMode="External"/><Relationship Id="rId849" Type="http://schemas.openxmlformats.org/officeDocument/2006/relationships/hyperlink" Target="consultantplus://offline/ref=8DF58808919FA21BAA717849F9258F0DFE9976F9789E039C7C0A0C40467AF2FBF464439DFA3F665FE140309A7431FA6AABF666AABBB0ACS1H6O" TargetMode="External"/><Relationship Id="rId183" Type="http://schemas.openxmlformats.org/officeDocument/2006/relationships/hyperlink" Target="consultantplus://offline/ref=8DF58808919FA21BAA717849F9258F0DFE9976F9789E039C7C0A0C40467AF2FBF464439DFA36675FE140309A7431FA6AABF666AABBB0ACS1H6O" TargetMode="External"/><Relationship Id="rId390" Type="http://schemas.openxmlformats.org/officeDocument/2006/relationships/hyperlink" Target="consultantplus://offline/ref=8DF58808919FA21BAA717849F9258F0DFE9976F9789E039C7C0A0C40467AF2FBF464439DFA336154E140309A7431FA6AABF666AABBB0ACS1H6O" TargetMode="External"/><Relationship Id="rId404" Type="http://schemas.openxmlformats.org/officeDocument/2006/relationships/hyperlink" Target="consultantplus://offline/ref=8DF58808919FA21BAA717849F9258F0DFE9976F9789E039C7C0A0C40467AF2FBF464439DFA336354E140309A7431FA6AABF666AABBB0ACS1H6O" TargetMode="External"/><Relationship Id="rId611" Type="http://schemas.openxmlformats.org/officeDocument/2006/relationships/hyperlink" Target="consultantplus://offline/ref=8DF58808919FA21BAA71675CFC258F0DFF9C7EFE78975E96745300424175ADECF32D4F9CFA37605DE91F358F6569F66FB1E967B4A7B2AE16S3H2O" TargetMode="External"/><Relationship Id="rId250" Type="http://schemas.openxmlformats.org/officeDocument/2006/relationships/hyperlink" Target="consultantplus://offline/ref=8DF58808919FA21BAA717849F9258F0DFE9976F9789E039C7C0A0C40467AF2FBF464439DFA35665FE140309A7431FA6AABF666AABBB0ACS1H6O" TargetMode="External"/><Relationship Id="rId488" Type="http://schemas.openxmlformats.org/officeDocument/2006/relationships/hyperlink" Target="consultantplus://offline/ref=8DF58808919FA21BAA717849F9258F0DFE9976F9789E039C7C0A0C40467AF2FBF464439DFA32645FE140309A7431FA6AABF666AABBB0ACS1H6O" TargetMode="External"/><Relationship Id="rId695" Type="http://schemas.openxmlformats.org/officeDocument/2006/relationships/hyperlink" Target="consultantplus://offline/ref=8DF58808919FA21BAA717849F9258F0DFE9976F9789E039C7C0A0C40467AF2FBF464439DFA30675FE140309A7431FA6AABF666AABBB0ACS1H6O" TargetMode="External"/><Relationship Id="rId709" Type="http://schemas.openxmlformats.org/officeDocument/2006/relationships/hyperlink" Target="consultantplus://offline/ref=8DF58808919FA21BAA717849F9258F0DFD9D78FD72C3099425060E474925F7FCE5644399E4366042E81463SDHCO" TargetMode="External"/><Relationship Id="rId45" Type="http://schemas.openxmlformats.org/officeDocument/2006/relationships/hyperlink" Target="consultantplus://offline/ref=8DF58808919FA21BAA717849F9258F0DFE9976F9789E039C7C0A0C40467AF2FBF464439DFA37645AE140309A7431FA6AABF666AABBB0ACS1H6O" TargetMode="External"/><Relationship Id="rId110" Type="http://schemas.openxmlformats.org/officeDocument/2006/relationships/hyperlink" Target="consultantplus://offline/ref=8DF58808919FA21BAA717849F9258F0DFE9976F9789E039C7C0A0C40467AF2FBF464439DFA36615CE140309A7431FA6AABF666AABBB0ACS1H6O" TargetMode="External"/><Relationship Id="rId348" Type="http://schemas.openxmlformats.org/officeDocument/2006/relationships/hyperlink" Target="consultantplus://offline/ref=8DF58808919FA21BAA717849F9258F0DFE9976F9789E039C7C0A0C40467AF2FBF464439DFA346655E140309A7431FA6AABF666AABBB0ACS1H6O" TargetMode="External"/><Relationship Id="rId555" Type="http://schemas.openxmlformats.org/officeDocument/2006/relationships/hyperlink" Target="consultantplus://offline/ref=8DF58808919FA21BAA717849F9258F0DFE9976F9789E039C7C0A0C40467AF2FBF464439DFA316359E140309A7431FA6AABF666AABBB0ACS1H6O" TargetMode="External"/><Relationship Id="rId762" Type="http://schemas.openxmlformats.org/officeDocument/2006/relationships/hyperlink" Target="consultantplus://offline/ref=8DF58808919FA21BAA717849F9258F0DFE9C7BFB709E039C7C0A0C40467AF2FBF464439DFA36665CE140309A7431FA6AABF666AABBB0ACS1H6O" TargetMode="External"/><Relationship Id="rId194" Type="http://schemas.openxmlformats.org/officeDocument/2006/relationships/hyperlink" Target="consultantplus://offline/ref=8DF58808919FA21BAA717849F9258F0DFE9976F9789E039C7C0A0C40467AF2FBF464439DFA366859E140309A7431FA6AABF666AABBB0ACS1H6O" TargetMode="External"/><Relationship Id="rId208" Type="http://schemas.openxmlformats.org/officeDocument/2006/relationships/hyperlink" Target="consultantplus://offline/ref=8DF58808919FA21BAA717849F9258F0DFE9976F9789E039C7C0A0C40467AF2FBF464439DFA35605AE140309A7431FA6AABF666AABBB0ACS1H6O" TargetMode="External"/><Relationship Id="rId415" Type="http://schemas.openxmlformats.org/officeDocument/2006/relationships/hyperlink" Target="consultantplus://offline/ref=8DF58808919FA21BAA717849F9258F0DFE9976F9789E039C7C0A0C40467AF2FBF464439DFA336559E140309A7431FA6AABF666AABBB0ACS1H6O" TargetMode="External"/><Relationship Id="rId622" Type="http://schemas.openxmlformats.org/officeDocument/2006/relationships/hyperlink" Target="consultantplus://offline/ref=8DF58808919FA21BAA717849F9258F0DFE9976F9789E039C7C0A0C40467AF2FBF464439DFA30605AE140309A7431FA6AABF666AABBB0ACS1H6O" TargetMode="External"/><Relationship Id="rId261" Type="http://schemas.openxmlformats.org/officeDocument/2006/relationships/hyperlink" Target="consultantplus://offline/ref=8DF58808919FA21BAA717849F9258F0DFE9C7BFB709E039C7C0A0C40467AF2FBF464439DFA37685DE140309A7431FA6AABF666AABBB0ACS1H6O" TargetMode="External"/><Relationship Id="rId499" Type="http://schemas.openxmlformats.org/officeDocument/2006/relationships/hyperlink" Target="consultantplus://offline/ref=8DF58808919FA21BAA717849F9258F0DFE9976F9789E039C7C0A0C40467AF2FBF464439DFA326554E140309A7431FA6AABF666AABBB0ACS1H6O" TargetMode="External"/><Relationship Id="rId56" Type="http://schemas.openxmlformats.org/officeDocument/2006/relationships/hyperlink" Target="consultantplus://offline/ref=8DF58808919FA21BAA71675CFC258F0DF89978FE799D5E96745300424175ADECF32D4F9CFA37675FE21F358F6569F66FB1E967B4A7B2AE16S3H2O" TargetMode="External"/><Relationship Id="rId359" Type="http://schemas.openxmlformats.org/officeDocument/2006/relationships/hyperlink" Target="consultantplus://offline/ref=8DF58808919FA21BAA717849F9258F0DFE9976F9789E039C7C0A0C40467AF2FBF464439DFA34685FE140309A7431FA6AABF666AABBB0ACS1H6O" TargetMode="External"/><Relationship Id="rId566" Type="http://schemas.openxmlformats.org/officeDocument/2006/relationships/hyperlink" Target="consultantplus://offline/ref=8DF58808919FA21BAA717849F9258F0DFE9976F9789E039C7C0A0C40467AF2FBF464439DFA31655FE140309A7431FA6AABF666AABBB0ACS1H6O" TargetMode="External"/><Relationship Id="rId773" Type="http://schemas.openxmlformats.org/officeDocument/2006/relationships/hyperlink" Target="consultantplus://offline/ref=8DF58808919FA21BAA717849F9258F0DFE917AF97E9E039C7C0A0C40467AF2FBF464439DFA34625DE140309A7431FA6AABF666AABBB0ACS1H6O" TargetMode="External"/><Relationship Id="rId121" Type="http://schemas.openxmlformats.org/officeDocument/2006/relationships/hyperlink" Target="consultantplus://offline/ref=8DF58808919FA21BAA717849F9258F0DFD9A76F97E9E039C7C0A0C40467AF2E9F43C4F9CFE29615CF41661DCS2H3O" TargetMode="External"/><Relationship Id="rId219" Type="http://schemas.openxmlformats.org/officeDocument/2006/relationships/hyperlink" Target="consultantplus://offline/ref=8DF58808919FA21BAA717849F9258F0DFE9976F9789E039C7C0A0C40467AF2FBF464439DFA35625CE140309A7431FA6AABF666AABBB0ACS1H6O" TargetMode="External"/><Relationship Id="rId426" Type="http://schemas.openxmlformats.org/officeDocument/2006/relationships/hyperlink" Target="consultantplus://offline/ref=8DF58808919FA21BAA717849F9258F0DFE9976F9789E039C7C0A0C40467AF2FBF464439DFA33665EE140309A7431FA6AABF666AABBB0ACS1H6O" TargetMode="External"/><Relationship Id="rId633" Type="http://schemas.openxmlformats.org/officeDocument/2006/relationships/hyperlink" Target="consultantplus://offline/ref=8DF58808919FA21BAA717849F9258F0DFE9976F9789E039C7C0A0C40467AF2FBF464439DFA30625FE140309A7431FA6AABF666AABBB0ACS1H6O" TargetMode="External"/><Relationship Id="rId840" Type="http://schemas.openxmlformats.org/officeDocument/2006/relationships/hyperlink" Target="consultantplus://offline/ref=8DF58808919FA21BAA717849F9258F0DFE917AF97E9E039C7C0A0C40467AF2FBF464439DFA34635DE140309A7431FA6AABF666AABBB0ACS1H6O" TargetMode="External"/><Relationship Id="rId67" Type="http://schemas.openxmlformats.org/officeDocument/2006/relationships/hyperlink" Target="consultantplus://offline/ref=8DF58808919FA21BAA717849F9258F0DFE9976F9789E039C7C0A0C40467AF2FBF464439DFA37665AE140309A7431FA6AABF666AABBB0ACS1H6O" TargetMode="External"/><Relationship Id="rId272" Type="http://schemas.openxmlformats.org/officeDocument/2006/relationships/hyperlink" Target="consultantplus://offline/ref=8DF58808919FA21BAA717849F9258F0DFE9C7BFB709E039C7C0A0C40467AF2FBF464439DFA376858E140309A7431FA6AABF666AABBB0ACS1H6O" TargetMode="External"/><Relationship Id="rId577" Type="http://schemas.openxmlformats.org/officeDocument/2006/relationships/hyperlink" Target="consultantplus://offline/ref=8DF58808919FA21BAA717849F9258F0DFE9976F9789E039C7C0A0C40467AF2FBF464439DFA31665BE140309A7431FA6AABF666AABBB0ACS1H6O" TargetMode="External"/><Relationship Id="rId700" Type="http://schemas.openxmlformats.org/officeDocument/2006/relationships/hyperlink" Target="consultantplus://offline/ref=8DF58808919FA21BAA717849F9258F0DFE9978F47A9E039C7C0A0C40467AF2E9F43C4F9CFE29615CF41661DCS2H3O" TargetMode="External"/><Relationship Id="rId132" Type="http://schemas.openxmlformats.org/officeDocument/2006/relationships/hyperlink" Target="consultantplus://offline/ref=8DF58808919FA21BAA717849F9258F0DFE9976F9789E039C7C0A0C40467AF2FBF464439DFA36625BE140309A7431FA6AABF666AABBB0ACS1H6O" TargetMode="External"/><Relationship Id="rId784" Type="http://schemas.openxmlformats.org/officeDocument/2006/relationships/hyperlink" Target="consultantplus://offline/ref=8DF58808919FA21BAA717849F9258F0DFE9C7BFB709E039C7C0A0C40467AF2FBF464439DFA36695CE140309A7431FA6AABF666AABBB0ACS1H6O" TargetMode="External"/><Relationship Id="rId437" Type="http://schemas.openxmlformats.org/officeDocument/2006/relationships/hyperlink" Target="consultantplus://offline/ref=8DF58808919FA21BAA717849F9258F0DFE9976F9789E039C7C0A0C40467AF2FBF464439DFA336758E140309A7431FA6AABF666AABBB0ACS1H6O" TargetMode="External"/><Relationship Id="rId644" Type="http://schemas.openxmlformats.org/officeDocument/2006/relationships/hyperlink" Target="consultantplus://offline/ref=8DF58808919FA21BAA717849F9258F0DFE9978F47A9E039C7C0A0C40467AF2E9F43C4F9CFE29615CF41661DCS2H3O" TargetMode="External"/><Relationship Id="rId851" Type="http://schemas.openxmlformats.org/officeDocument/2006/relationships/hyperlink" Target="consultantplus://offline/ref=8DF58808919FA21BAA717849F9258F0DFE9976F9789E039C7C0A0C40467AF2FBF464439DFA3F6658E140309A7431FA6AABF666AABBB0ACS1H6O" TargetMode="External"/><Relationship Id="rId283" Type="http://schemas.openxmlformats.org/officeDocument/2006/relationships/hyperlink" Target="consultantplus://offline/ref=8DF58808919FA21BAA717849F9258F0DFE9976F9789E039C7C0A0C40467AF2FBF464439DFA356859E140309A7431FA6AABF666AABBB0ACS1H6O" TargetMode="External"/><Relationship Id="rId490" Type="http://schemas.openxmlformats.org/officeDocument/2006/relationships/hyperlink" Target="consultantplus://offline/ref=8DF58808919FA21BAA717849F9258F0DFE9976F9789E039C7C0A0C40467AF2FBF464439DFA326459E140309A7431FA6AABF666AABBB0ACS1H6O" TargetMode="External"/><Relationship Id="rId504" Type="http://schemas.openxmlformats.org/officeDocument/2006/relationships/hyperlink" Target="consultantplus://offline/ref=8DF58808919FA21BAA717849F9258F0DFE9976F9789E039C7C0A0C40467AF2FBF464439DFA32685FE140309A7431FA6AABF666AABBB0ACS1H6O" TargetMode="External"/><Relationship Id="rId711" Type="http://schemas.openxmlformats.org/officeDocument/2006/relationships/hyperlink" Target="consultantplus://offline/ref=8DF58808919FA21BAA717849F9258F0DF89B7CFB72C3099425060E474925F7FCE5644399E4366042E81463SDHCO" TargetMode="External"/><Relationship Id="rId78" Type="http://schemas.openxmlformats.org/officeDocument/2006/relationships/hyperlink" Target="consultantplus://offline/ref=8DF58808919FA21BAA716449E5258F0DFE9B7DFC789E039C7C0A0C40467AF2E9F43C4F9CFE29615CF41661DCS2H3O" TargetMode="External"/><Relationship Id="rId143" Type="http://schemas.openxmlformats.org/officeDocument/2006/relationships/hyperlink" Target="consultantplus://offline/ref=8DF58808919FA21BAA717849F9258F0DFE9976F9789E039C7C0A0C40467AF2FBF464439DFA36635FE140309A7431FA6AABF666AABBB0ACS1H6O" TargetMode="External"/><Relationship Id="rId350" Type="http://schemas.openxmlformats.org/officeDocument/2006/relationships/hyperlink" Target="consultantplus://offline/ref=8DF58808919FA21BAA717849F9258F0DFE9976F9789E039C7C0A0C40467AF2FBF464439DFA34675AE140309A7431FA6AABF666AABBB0ACS1H6O" TargetMode="External"/><Relationship Id="rId588" Type="http://schemas.openxmlformats.org/officeDocument/2006/relationships/hyperlink" Target="consultantplus://offline/ref=8DF58808919FA21BAA717849F9258F0DFE9976F9789E039C7C0A0C40467AF2FBF464439DFA316754E140309A7431FA6AABF666AABBB0ACS1H6O" TargetMode="External"/><Relationship Id="rId795" Type="http://schemas.openxmlformats.org/officeDocument/2006/relationships/hyperlink" Target="consultantplus://offline/ref=8DF58808919FA21BAA717849F9258F0DFE907EFB7F9E039C7C0A0C40467AF2E9F43C4F9CFE29615CF41661DCS2H3O" TargetMode="External"/><Relationship Id="rId809" Type="http://schemas.openxmlformats.org/officeDocument/2006/relationships/hyperlink" Target="consultantplus://offline/ref=8DF58808919FA21BAA717849F9258F0DFE9A7CF47F9E039C7C0A0C40467AF2E9F43C4F9CFE29615CF41661DCS2H3O" TargetMode="External"/><Relationship Id="rId9" Type="http://schemas.openxmlformats.org/officeDocument/2006/relationships/hyperlink" Target="consultantplus://offline/ref=8DF58808919FA21BAA717849F9258F0DFD9F7BF47B9E039C7C0A0C40467AF2FBF464439DFA37605AE140309A7431FA6AABF666AABBB0ACS1H6O" TargetMode="External"/><Relationship Id="rId210" Type="http://schemas.openxmlformats.org/officeDocument/2006/relationships/hyperlink" Target="consultantplus://offline/ref=8DF58808919FA21BAA717849F9258F0DFE9976F9789E039C7C0A0C40467AF2FBF464439DFA35615CE140309A7431FA6AABF666AABBB0ACS1H6O" TargetMode="External"/><Relationship Id="rId448" Type="http://schemas.openxmlformats.org/officeDocument/2006/relationships/hyperlink" Target="consultantplus://offline/ref=8DF58808919FA21BAA717849F9258F0DFE9976F9789E039C7C0A0C40467AF2FBF464439DFA33685BE140309A7431FA6AABF666AABBB0ACS1H6O" TargetMode="External"/><Relationship Id="rId655" Type="http://schemas.openxmlformats.org/officeDocument/2006/relationships/hyperlink" Target="consultantplus://offline/ref=8DF58808919FA21BAA717849F9258F0DFE9D7BFE7D9E039C7C0A0C40467AF2E9F43C4F9CFE29615CF41661DCS2H3O" TargetMode="External"/><Relationship Id="rId862" Type="http://schemas.openxmlformats.org/officeDocument/2006/relationships/hyperlink" Target="consultantplus://offline/ref=8DF58808919FA21BAA717849F9258F0DFE9976F9789E039C7C0A0C40467AF2FBF464439DFA3F675EE140309A7431FA6AABF666AABBB0ACS1H6O" TargetMode="External"/><Relationship Id="rId294" Type="http://schemas.openxmlformats.org/officeDocument/2006/relationships/hyperlink" Target="consultantplus://offline/ref=8DF58808919FA21BAA717849F9258F0DFE917AF97E9E039C7C0A0C40467AF2FBF464439DFA376654E140309A7431FA6AABF666AABBB0ACS1H6O" TargetMode="External"/><Relationship Id="rId308" Type="http://schemas.openxmlformats.org/officeDocument/2006/relationships/hyperlink" Target="consultantplus://offline/ref=8DF58808919FA21BAA717849F9258F0DFE9976F9789E039C7C0A0C40467AF2FBF464439DFA34615CE140309A7431FA6AABF666AABBB0ACS1H6O" TargetMode="External"/><Relationship Id="rId515" Type="http://schemas.openxmlformats.org/officeDocument/2006/relationships/hyperlink" Target="consultantplus://offline/ref=8DF58808919FA21BAA717849F9258F0DFE9976F9789E039C7C0A0C40467AF2FBF464439DFA31605DE140309A7431FA6AABF666AABBB0ACS1H6O" TargetMode="External"/><Relationship Id="rId722" Type="http://schemas.openxmlformats.org/officeDocument/2006/relationships/hyperlink" Target="consultantplus://offline/ref=8DF58808919FA21BAA716E45FB258F0DFF9C78FD7A975E96745300424175ADECE12D1790FB337E5DEA0A63DE23S3HEO" TargetMode="External"/><Relationship Id="rId89" Type="http://schemas.openxmlformats.org/officeDocument/2006/relationships/hyperlink" Target="consultantplus://offline/ref=8DF58808919FA21BAA717849F9258F0DFE9976F9789E039C7C0A0C40467AF2FBF464439DFA376859E140309A7431FA6AABF666AABBB0ACS1H6O" TargetMode="External"/><Relationship Id="rId154" Type="http://schemas.openxmlformats.org/officeDocument/2006/relationships/hyperlink" Target="consultantplus://offline/ref=8DF58808919FA21BAA717849F9258F0DFE9976F9789E039C7C0A0C40467AF2FBF464439DFA366458E140309A7431FA6AABF666AABBB0ACS1H6O" TargetMode="External"/><Relationship Id="rId361" Type="http://schemas.openxmlformats.org/officeDocument/2006/relationships/hyperlink" Target="consultantplus://offline/ref=8DF58808919FA21BAA717849F9258F0DFE9976F9789E039C7C0A0C40467AF2FBF464439DFA346859E140309A7431FA6AABF666AABBB0ACS1H6O" TargetMode="External"/><Relationship Id="rId599" Type="http://schemas.openxmlformats.org/officeDocument/2006/relationships/hyperlink" Target="consultantplus://offline/ref=8DF58808919FA21BAA717849F9258F0DFE9976F9789E039C7C0A0C40467AF2FBF464439DFA316859E140309A7431FA6AABF666AABBB0ACS1H6O" TargetMode="External"/><Relationship Id="rId459" Type="http://schemas.openxmlformats.org/officeDocument/2006/relationships/hyperlink" Target="consultantplus://offline/ref=8DF58808919FA21BAA717849F9258F0DFE9976F9789E039C7C0A0C40467AF2FBF464439DFA32605DE140309A7431FA6AABF666AABBB0ACS1H6O" TargetMode="External"/><Relationship Id="rId666" Type="http://schemas.openxmlformats.org/officeDocument/2006/relationships/hyperlink" Target="consultantplus://offline/ref=8DF58808919FA21BAA717849F9258F0DFE9E7AFD72C3099425060E474925F7FCE5644399E4366042E81463SDHCO" TargetMode="External"/><Relationship Id="rId873" Type="http://schemas.openxmlformats.org/officeDocument/2006/relationships/hyperlink" Target="consultantplus://offline/ref=8DF58808919FA21BAA717849F9258F0DFE9C7BFB709E039C7C0A0C40467AF2FBF464439DFA35615CE140309A7431FA6AABF666AABBB0ACS1H6O" TargetMode="External"/><Relationship Id="rId16" Type="http://schemas.openxmlformats.org/officeDocument/2006/relationships/hyperlink" Target="consultantplus://offline/ref=8DF58808919FA21BAA71675CFC258F0DFF9177FD799C5E96745300424175ADECE12D1790FB337E5DEA0A63DE23S3HEO" TargetMode="External"/><Relationship Id="rId221" Type="http://schemas.openxmlformats.org/officeDocument/2006/relationships/hyperlink" Target="consultantplus://offline/ref=8DF58808919FA21BAA717849F9258F0DFE907EFE7B9E039C7C0A0C40467AF2E9F43C4F9CFE29615CF41661DCS2H3O" TargetMode="External"/><Relationship Id="rId319" Type="http://schemas.openxmlformats.org/officeDocument/2006/relationships/hyperlink" Target="consultantplus://offline/ref=8DF58808919FA21BAA717849F9258F0DFE917AF97E9E039C7C0A0C40467AF2FBF464439DFA376759E140309A7431FA6AABF666AABBB0ACS1H6O" TargetMode="External"/><Relationship Id="rId526" Type="http://schemas.openxmlformats.org/officeDocument/2006/relationships/hyperlink" Target="consultantplus://offline/ref=8DF58808919FA21BAA717849F9258F0DFE9976F9789E039C7C0A0C40467AF2FBF464439DFA31615EE140309A7431FA6AABF666AABBB0ACS1H6O" TargetMode="External"/><Relationship Id="rId733" Type="http://schemas.openxmlformats.org/officeDocument/2006/relationships/hyperlink" Target="consultantplus://offline/ref=8DF58808919FA21BAA717849F9258F0DFE9C7BFB709E039C7C0A0C40467AF2FBF464439DFA36665CE140309A7431FA6AABF666AABBB0ACS1H6O" TargetMode="External"/><Relationship Id="rId165" Type="http://schemas.openxmlformats.org/officeDocument/2006/relationships/hyperlink" Target="consultantplus://offline/ref=8DF58808919FA21BAA717849F9258F0DFD9A76F9719E039C7C0A0C40467AF2E9F43C4F9CFE29615CF41661DCS2H3O" TargetMode="External"/><Relationship Id="rId372" Type="http://schemas.openxmlformats.org/officeDocument/2006/relationships/hyperlink" Target="consultantplus://offline/ref=8DF58808919FA21BAA717849F9258F0DFE9976F9789E039C7C0A0C40467AF2FBF464439DFA346959E140309A7431FA6AABF666AABBB0ACS1H6O" TargetMode="External"/><Relationship Id="rId677" Type="http://schemas.openxmlformats.org/officeDocument/2006/relationships/hyperlink" Target="consultantplus://offline/ref=8DF58808919FA21BAA717849F9258F0DFE9C7BFB709E039C7C0A0C40467AF2FBF464439DFA366355E140309A7431FA6AABF666AABBB0ACS1H6O" TargetMode="External"/><Relationship Id="rId800" Type="http://schemas.openxmlformats.org/officeDocument/2006/relationships/hyperlink" Target="consultantplus://offline/ref=8DF58808919FA21BAA717849F9258F0DFE917AF97E9E039C7C0A0C40467AF2FBF464439DFA34615BE140309A7431FA6AABF666AABBB0ACS1H6O" TargetMode="External"/><Relationship Id="rId232" Type="http://schemas.openxmlformats.org/officeDocument/2006/relationships/hyperlink" Target="consultantplus://offline/ref=8DF58808919FA21BAA717849F9258F0DFE917AF97E9E039C7C0A0C40467AF2FBF464439DFA37655EE140309A7431FA6AABF666AABBB0ACS1H6O" TargetMode="External"/><Relationship Id="rId884" Type="http://schemas.openxmlformats.org/officeDocument/2006/relationships/hyperlink" Target="consultantplus://offline/ref=8DF58808919FA21BAA71675CFC258F0DFF987BF97C925E96745300424175ADECE12D1790FB337E5DEA0A63DE23S3HEO" TargetMode="External"/><Relationship Id="rId27" Type="http://schemas.openxmlformats.org/officeDocument/2006/relationships/hyperlink" Target="consultantplus://offline/ref=8DF58808919FA21BAA717849F9258F0DFE917AF97E9E039C7C0A0C40467AF2FBF464439DFA376055E140309A7431FA6AABF666AABBB0ACS1H6O" TargetMode="External"/><Relationship Id="rId537" Type="http://schemas.openxmlformats.org/officeDocument/2006/relationships/image" Target="media/image6.wmf"/><Relationship Id="rId744" Type="http://schemas.openxmlformats.org/officeDocument/2006/relationships/hyperlink" Target="consultantplus://offline/ref=8DF58808919FA21BAA717849F9258F0DFE9C7BFB709E039C7C0A0C40467AF2FBF464439DFA36665CE140309A7431FA6AABF666AABBB0ACS1H6O" TargetMode="External"/><Relationship Id="rId80" Type="http://schemas.openxmlformats.org/officeDocument/2006/relationships/hyperlink" Target="consultantplus://offline/ref=8DF58808919FA21BAA717849F9258F0DFE9976F9789E039C7C0A0C40467AF2FBF464439DFA376758E140309A7431FA6AABF666AABBB0ACS1H6O" TargetMode="External"/><Relationship Id="rId176" Type="http://schemas.openxmlformats.org/officeDocument/2006/relationships/hyperlink" Target="consultantplus://offline/ref=8DF58808919FA21BAA717849F9258F0DFE917AF97E9E039C7C0A0C40467AF2FBF464439DFA37635BE140309A7431FA6AABF666AABBB0ACS1H6O" TargetMode="External"/><Relationship Id="rId383" Type="http://schemas.openxmlformats.org/officeDocument/2006/relationships/hyperlink" Target="consultantplus://offline/ref=8DF58808919FA21BAA717849F9258F0DFE917AF97E9E039C7C0A0C40467AF2FBF464439DFA35635CE140309A7431FA6AABF666AABBB0ACS1H6O" TargetMode="External"/><Relationship Id="rId590" Type="http://schemas.openxmlformats.org/officeDocument/2006/relationships/hyperlink" Target="consultantplus://offline/ref=8DF58808919FA21BAA717849F9258F0DFE9C7BFC7A9E039C7C0A0C40467AF2E9F43C4F9CFE29615CF41661DCS2H3O" TargetMode="External"/><Relationship Id="rId604" Type="http://schemas.openxmlformats.org/officeDocument/2006/relationships/hyperlink" Target="consultantplus://offline/ref=8DF58808919FA21BAA717849F9258F0DFE9976F9789E039C7C0A0C40467AF2FBF464439DFA31695CE140309A7431FA6AABF666AABBB0ACS1H6O" TargetMode="External"/><Relationship Id="rId811" Type="http://schemas.openxmlformats.org/officeDocument/2006/relationships/hyperlink" Target="consultantplus://offline/ref=8DF58808919FA21BAA717849F9258F0DFE9976F9789E039C7C0A0C40467AF2FBF464439DFA3F6254E140309A7431FA6AABF666AABBB0ACS1H6O" TargetMode="External"/><Relationship Id="rId243" Type="http://schemas.openxmlformats.org/officeDocument/2006/relationships/hyperlink" Target="consultantplus://offline/ref=8DF58808919FA21BAA717849F9258F0DFE9976F9789E039C7C0A0C40467AF2FBF464439DFA35655AE140309A7431FA6AABF666AABBB0ACS1H6O" TargetMode="External"/><Relationship Id="rId450" Type="http://schemas.openxmlformats.org/officeDocument/2006/relationships/hyperlink" Target="consultantplus://offline/ref=8DF58808919FA21BAA717849F9258F0DFE9976F9789E039C7C0A0C40467AF2FBF464439DFA336855E140309A7431FA6AABF666AABBB0ACS1H6O" TargetMode="External"/><Relationship Id="rId688" Type="http://schemas.openxmlformats.org/officeDocument/2006/relationships/hyperlink" Target="consultantplus://offline/ref=8DF58808919FA21BAA717849F9258F0DFE9976F9789E039C7C0A0C40467AF2FBF464439DFA306454E140309A7431FA6AABF666AABBB0ACS1H6O" TargetMode="External"/><Relationship Id="rId38" Type="http://schemas.openxmlformats.org/officeDocument/2006/relationships/hyperlink" Target="consultantplus://offline/ref=8DF58808919FA21BAA717849F9258F0DFE9976F9789E039C7C0A0C40467AF2FBF464439DFA376355E140309A7431FA6AABF666AABBB0ACS1H6O" TargetMode="External"/><Relationship Id="rId103" Type="http://schemas.openxmlformats.org/officeDocument/2006/relationships/hyperlink" Target="consultantplus://offline/ref=8DF58808919FA21BAA717849F9258F0DFE917AF97E9E039C7C0A0C40467AF2FBF464439DFA37635CE140309A7431FA6AABF666AABBB0ACS1H6O" TargetMode="External"/><Relationship Id="rId310" Type="http://schemas.openxmlformats.org/officeDocument/2006/relationships/hyperlink" Target="consultantplus://offline/ref=8DF58808919FA21BAA717849F9258F0DFE917AF97E9E039C7C0A0C40467AF2FBF464439DFA37675DE140309A7431FA6AABF666AABBB0ACS1H6O" TargetMode="External"/><Relationship Id="rId548" Type="http://schemas.openxmlformats.org/officeDocument/2006/relationships/hyperlink" Target="consultantplus://offline/ref=8DF58808919FA21BAA717849F9258F0DFE9976F9789E039C7C0A0C40467AF2FBF464439DFA31625BE140309A7431FA6AABF666AABBB0ACS1H6O" TargetMode="External"/><Relationship Id="rId755" Type="http://schemas.openxmlformats.org/officeDocument/2006/relationships/hyperlink" Target="consultantplus://offline/ref=8DF58808919FA21BAA717849F9258F0DFE9D7BFE7A9E039C7C0A0C40467AF2E9F43C4F9CFE29615CF41661DCS2H3O" TargetMode="External"/><Relationship Id="rId91" Type="http://schemas.openxmlformats.org/officeDocument/2006/relationships/hyperlink" Target="consultantplus://offline/ref=8DF58808919FA21BAA717849F9258F0DFE9976F9789E039C7C0A0C40467AF2FBF464439DFA37695EE140309A7431FA6AABF666AABBB0ACS1H6O" TargetMode="External"/><Relationship Id="rId187" Type="http://schemas.openxmlformats.org/officeDocument/2006/relationships/hyperlink" Target="consultantplus://offline/ref=8DF58808919FA21BAA717849F9258F0DFE9C7BFB709E039C7C0A0C40467AF2FBF464439DFA376658E140309A7431FA6AABF666AABBB0ACS1H6O" TargetMode="External"/><Relationship Id="rId394" Type="http://schemas.openxmlformats.org/officeDocument/2006/relationships/hyperlink" Target="consultantplus://offline/ref=8DF58808919FA21BAA717849F9258F0DFE9976F9789E039C7C0A0C40467AF2FBF464439DFA336258E140309A7431FA6AABF666AABBB0ACS1H6O" TargetMode="External"/><Relationship Id="rId408" Type="http://schemas.openxmlformats.org/officeDocument/2006/relationships/hyperlink" Target="consultantplus://offline/ref=8DF58808919FA21BAA717849F9258F0DFE9976F9789E039C7C0A0C40467AF2FBF464439DFA336459E140309A7431FA6AABF666AABBB0ACS1H6O" TargetMode="External"/><Relationship Id="rId615" Type="http://schemas.openxmlformats.org/officeDocument/2006/relationships/hyperlink" Target="consultantplus://offline/ref=8DF58808919FA21BAA717849F9258F0DFE907EFF789E039C7C0A0C40467AF2E9F43C4F9CFE29615CF41661DCS2H3O" TargetMode="External"/><Relationship Id="rId822" Type="http://schemas.openxmlformats.org/officeDocument/2006/relationships/hyperlink" Target="consultantplus://offline/ref=8DF58808919FA21BAA717849F9258F0DFE9976F9789E039C7C0A0C40467AF2FBF464439DFA3F645EE140309A7431FA6AABF666AABBB0ACS1H6O" TargetMode="External"/><Relationship Id="rId254" Type="http://schemas.openxmlformats.org/officeDocument/2006/relationships/hyperlink" Target="consultantplus://offline/ref=8DF58808919FA21BAA717849F9258F0DFE9976F9789E039C7C0A0C40467AF2FBF464439DFA35675CE140309A7431FA6AABF666AABBB0ACS1H6O" TargetMode="External"/><Relationship Id="rId699" Type="http://schemas.openxmlformats.org/officeDocument/2006/relationships/hyperlink" Target="consultantplus://offline/ref=8DF58808919FA21BAA717849F9258F0DFE9976F9789E039C7C0A0C40467AF2FBF464439DFA30675AE140309A7431FA6AABF666AABBB0ACS1H6O" TargetMode="External"/><Relationship Id="rId49" Type="http://schemas.openxmlformats.org/officeDocument/2006/relationships/hyperlink" Target="consultantplus://offline/ref=8DF58808919FA21BAA717849F9258F0DFE9976F9789E039C7C0A0C40467AF2FBF464439DFA37655DE140309A7431FA6AABF666AABBB0ACS1H6O" TargetMode="External"/><Relationship Id="rId114" Type="http://schemas.openxmlformats.org/officeDocument/2006/relationships/hyperlink" Target="consultantplus://offline/ref=8DF58808919FA21BAA717849F9258F0DFD9E7AF87C9E039C7C0A0C40467AF2E9F43C4F9CFE29615CF41661DCS2H3O" TargetMode="External"/><Relationship Id="rId461" Type="http://schemas.openxmlformats.org/officeDocument/2006/relationships/hyperlink" Target="consultantplus://offline/ref=8DF58808919FA21BAA717849F9258F0DFE9976F9789E039C7C0A0C40467AF2FBF464439DFA32605FE140309A7431FA6AABF666AABBB0ACS1H6O" TargetMode="External"/><Relationship Id="rId559" Type="http://schemas.openxmlformats.org/officeDocument/2006/relationships/hyperlink" Target="consultantplus://offline/ref=8DF58808919FA21BAA717849F9258F0DFE9976F9789E039C7C0A0C40467AF2FBF464439DFA316355E140309A7431FA6AABF666AABBB0ACS1H6O" TargetMode="External"/><Relationship Id="rId766" Type="http://schemas.openxmlformats.org/officeDocument/2006/relationships/hyperlink" Target="consultantplus://offline/ref=8DF58808919FA21BAA717849F9258F0DFE917AF97E9E039C7C0A0C40467AF2FBF464439DFA346054E140309A7431FA6AABF666AABBB0ACS1H6O" TargetMode="External"/><Relationship Id="rId198" Type="http://schemas.openxmlformats.org/officeDocument/2006/relationships/hyperlink" Target="consultantplus://offline/ref=8DF58808919FA21BAA717849F9258F0DFE9976F9789E039C7C0A0C40467AF2FBF464439DFA366859E140309A7431FA6AABF666AABBB0ACS1H6O" TargetMode="External"/><Relationship Id="rId321" Type="http://schemas.openxmlformats.org/officeDocument/2006/relationships/hyperlink" Target="consultantplus://offline/ref=8DF58808919FA21BAA717849F9258F0DFE917AF97E9E039C7C0A0C40467AF2FBF464439DFA376759E140309A7431FA6AABF666AABBB0ACS1H6O" TargetMode="External"/><Relationship Id="rId419" Type="http://schemas.openxmlformats.org/officeDocument/2006/relationships/hyperlink" Target="consultantplus://offline/ref=8DF58808919FA21BAA717849F9258F0DFE9B76FC7D9E039C7C0A0C40467AF2E9F43C4F9CFE29615CF41661DCS2H3O" TargetMode="External"/><Relationship Id="rId626" Type="http://schemas.openxmlformats.org/officeDocument/2006/relationships/hyperlink" Target="consultantplus://offline/ref=8DF58808919FA21BAA717849F9258F0DFE9976F9789E039C7C0A0C40467AF2FBF464439DFA30615EE140309A7431FA6AABF666AABBB0ACS1H6O" TargetMode="External"/><Relationship Id="rId833" Type="http://schemas.openxmlformats.org/officeDocument/2006/relationships/hyperlink" Target="consultantplus://offline/ref=8DF58808919FA21BAA717849F9258F0DFE9976F9789E039C7C0A0C40467AF2FBF464439DFA3F655EE140309A7431FA6AABF666AABBB0ACS1H6O" TargetMode="External"/><Relationship Id="rId265" Type="http://schemas.openxmlformats.org/officeDocument/2006/relationships/hyperlink" Target="consultantplus://offline/ref=8DF58808919FA21BAA717849F9258F0DFE9C7BFB709E039C7C0A0C40467AF2FBF464439DFA37685FE140309A7431FA6AABF666AABBB0ACS1H6O" TargetMode="External"/><Relationship Id="rId472" Type="http://schemas.openxmlformats.org/officeDocument/2006/relationships/hyperlink" Target="consultantplus://offline/ref=8DF58808919FA21BAA717849F9258F0DFE9976F9789E039C7C0A0C40467AF2FBF464439DFA32625CE140309A7431FA6AABF666AABBB0ACS1H6O" TargetMode="External"/><Relationship Id="rId125" Type="http://schemas.openxmlformats.org/officeDocument/2006/relationships/hyperlink" Target="consultantplus://offline/ref=8DF58808919FA21BAA717849F9258F0DFE917AF97E9E039C7C0A0C40467AF2FBF464439DFA37635FE140309A7431FA6AABF666AABBB0ACS1H6O" TargetMode="External"/><Relationship Id="rId332" Type="http://schemas.openxmlformats.org/officeDocument/2006/relationships/hyperlink" Target="consultantplus://offline/ref=8DF58808919FA21BAA717849F9258F0DFE9976F9789E039C7C0A0C40467AF2FBF464439DFA34645FE140309A7431FA6AABF666AABBB0ACS1H6O" TargetMode="External"/><Relationship Id="rId777" Type="http://schemas.openxmlformats.org/officeDocument/2006/relationships/hyperlink" Target="consultantplus://offline/ref=8DF58808919FA21BAA717849F9258F0DFE917AF97E9E039C7C0A0C40467AF2FBF464439DFA34615DE140309A7431FA6AABF666AABBB0ACS1H6O" TargetMode="External"/><Relationship Id="rId637" Type="http://schemas.openxmlformats.org/officeDocument/2006/relationships/hyperlink" Target="consultantplus://offline/ref=8DF58808919FA21BAA717849F9258F0DFD9D78FD72C3099425060E474925F7FCE5644399E4366042E81463SDHCO" TargetMode="External"/><Relationship Id="rId844" Type="http://schemas.openxmlformats.org/officeDocument/2006/relationships/hyperlink" Target="consultantplus://offline/ref=8DF58808919FA21BAA717849F9258F0DFE9976F9789E039C7C0A0C40467AF2FBF464439DFA3F6555E140309A7431FA6AABF666AABBB0ACS1H6O" TargetMode="External"/><Relationship Id="rId276" Type="http://schemas.openxmlformats.org/officeDocument/2006/relationships/hyperlink" Target="consultantplus://offline/ref=8DF58808919FA21BAA717849F9258F0DFE9C7BFB709E039C7C0A0C40467AF2FBF464439DFA376858E140309A7431FA6AABF666AABBB0ACS1H6O" TargetMode="External"/><Relationship Id="rId483" Type="http://schemas.openxmlformats.org/officeDocument/2006/relationships/hyperlink" Target="consultantplus://offline/ref=8DF58808919FA21BAA717849F9258F0DFE9976F9789E039C7C0A0C40467AF2FBF464439DFA326354E140309A7431FA6AABF666AABBB0ACS1H6O" TargetMode="External"/><Relationship Id="rId690" Type="http://schemas.openxmlformats.org/officeDocument/2006/relationships/hyperlink" Target="consultantplus://offline/ref=8DF58808919FA21BAA717849F9258F0DFE9C7BFB709E039C7C0A0C40467AF2FBF464439DFA36655DE140309A7431FA6AABF666AABBB0ACS1H6O" TargetMode="External"/><Relationship Id="rId704" Type="http://schemas.openxmlformats.org/officeDocument/2006/relationships/hyperlink" Target="consultantplus://offline/ref=8DF58808919FA21BAA717849F9258F0DFE9177F872C3099425060E474925F7FCE5644399E4366042E81463SDHCO" TargetMode="External"/><Relationship Id="rId40" Type="http://schemas.openxmlformats.org/officeDocument/2006/relationships/hyperlink" Target="consultantplus://offline/ref=8DF58808919FA21BAA717849F9258F0DFE9976F9789E039C7C0A0C40467AF2FBF464439DFA37645CE140309A7431FA6AABF666AABBB0ACS1H6O" TargetMode="External"/><Relationship Id="rId136" Type="http://schemas.openxmlformats.org/officeDocument/2006/relationships/hyperlink" Target="consultantplus://offline/ref=8DF58808919FA21BAA717849F9258F0DFE9976F9789E039C7C0A0C40467AF2FBF464439DFA366255E140309A7431FA6AABF666AABBB0ACS1H6O" TargetMode="External"/><Relationship Id="rId343" Type="http://schemas.openxmlformats.org/officeDocument/2006/relationships/hyperlink" Target="consultantplus://offline/ref=8DF58808919FA21BAA717849F9258F0DFE9976F9789E039C7C0A0C40467AF2FBF464439DFA34665EE140309A7431FA6AABF666AABBB0ACS1H6O" TargetMode="External"/><Relationship Id="rId550" Type="http://schemas.openxmlformats.org/officeDocument/2006/relationships/hyperlink" Target="consultantplus://offline/ref=8DF58808919FA21BAA717849F9258F0DFE9976F9789E039C7C0A0C40467AF2FBF464439DFA31635CE140309A7431FA6AABF666AABBB0ACS1H6O" TargetMode="External"/><Relationship Id="rId788" Type="http://schemas.openxmlformats.org/officeDocument/2006/relationships/hyperlink" Target="consultantplus://offline/ref=8DF58808919FA21BAA717849F9258F0DFE9C7BFB709E039C7C0A0C40467AF2FBF464439DFA36695EE140309A7431FA6AABF666AABBB0ACS1H6O" TargetMode="External"/><Relationship Id="rId203" Type="http://schemas.openxmlformats.org/officeDocument/2006/relationships/hyperlink" Target="consultantplus://offline/ref=8DF58808919FA21BAA717849F9258F0DFE9976F9789E039C7C0A0C40467AF2FBF464439DFA36695AE140309A7431FA6AABF666AABBB0ACS1H6O" TargetMode="External"/><Relationship Id="rId648" Type="http://schemas.openxmlformats.org/officeDocument/2006/relationships/hyperlink" Target="consultantplus://offline/ref=8DF58808919FA21BAA717849F9258F0DFE9177F872C3099425060E474925F7FCE5644399E4366042E81463SDHCO" TargetMode="External"/><Relationship Id="rId855" Type="http://schemas.openxmlformats.org/officeDocument/2006/relationships/hyperlink" Target="consultantplus://offline/ref=8DF58808919FA21BAA717849F9258F0DFE9976F9789E039C7C0A0C40467AF2FBF464439DFA3F665BE140309A7431FA6AABF666AABBB0ACS1H6O" TargetMode="External"/><Relationship Id="rId287" Type="http://schemas.openxmlformats.org/officeDocument/2006/relationships/hyperlink" Target="consultantplus://offline/ref=8DF58808919FA21BAA717849F9258F0DFE9976F9789E039C7C0A0C40467AF2FBF464439DFA356854E140309A7431FA6AABF666AABBB0ACS1H6O" TargetMode="External"/><Relationship Id="rId410" Type="http://schemas.openxmlformats.org/officeDocument/2006/relationships/hyperlink" Target="consultantplus://offline/ref=8DF58808919FA21BAA717849F9258F0DFE9976F9789E039C7C0A0C40467AF2FBF464439DFA336454E140309A7431FA6AABF666AABBB0ACS1H6O" TargetMode="External"/><Relationship Id="rId494" Type="http://schemas.openxmlformats.org/officeDocument/2006/relationships/hyperlink" Target="consultantplus://offline/ref=8DF58808919FA21BAA717849F9258F0DFE9976F9789E039C7C0A0C40467AF2FBF464439DFA32655DE140309A7431FA6AABF666AABBB0ACS1H6O" TargetMode="External"/><Relationship Id="rId508" Type="http://schemas.openxmlformats.org/officeDocument/2006/relationships/hyperlink" Target="consultantplus://offline/ref=8DF58808919FA21BAA717849F9258F0DFE9976F9789E039C7C0A0C40467AF2FBF464439DFA326854E140309A7431FA6AABF666AABBB0ACS1H6O" TargetMode="External"/><Relationship Id="rId715" Type="http://schemas.openxmlformats.org/officeDocument/2006/relationships/hyperlink" Target="consultantplus://offline/ref=8DF58808919FA21BAA716449E5258F0DFE9B7DFC789E039C7C0A0C40467AF2E9F43C4F9CFE29615CF41661DCS2H3O" TargetMode="External"/><Relationship Id="rId147" Type="http://schemas.openxmlformats.org/officeDocument/2006/relationships/hyperlink" Target="consultantplus://offline/ref=8DF58808919FA21BAA717849F9258F0DFE9976F9789E039C7C0A0C40467AF2FBF464439DFA36635BE140309A7431FA6AABF666AABBB0ACS1H6O" TargetMode="External"/><Relationship Id="rId354" Type="http://schemas.openxmlformats.org/officeDocument/2006/relationships/hyperlink" Target="consultantplus://offline/ref=8DF58808919FA21BAA717849F9258F0DFE9D76FB7B9E039C7C0A0C40467AF2E9F43C4F9CFE29615CF41661DCS2H3O" TargetMode="External"/><Relationship Id="rId799" Type="http://schemas.openxmlformats.org/officeDocument/2006/relationships/hyperlink" Target="consultantplus://offline/ref=8DF58808919FA21BAA717849F9258F0DFE907EFF789E039C7C0A0C40467AF2E9F43C4F9CFE29615CF41661DCS2H3O" TargetMode="External"/><Relationship Id="rId51" Type="http://schemas.openxmlformats.org/officeDocument/2006/relationships/hyperlink" Target="consultantplus://offline/ref=8DF58808919FA21BAA717849F9258F0DFE917AF97E9E039C7C0A0C40467AF2FBF464439DFA37615FE140309A7431FA6AABF666AABBB0ACS1H6O" TargetMode="External"/><Relationship Id="rId561" Type="http://schemas.openxmlformats.org/officeDocument/2006/relationships/hyperlink" Target="consultantplus://offline/ref=8DF58808919FA21BAA717849F9258F0DFE9976F9789E039C7C0A0C40467AF2FBF464439DFA31645DE140309A7431FA6AABF666AABBB0ACS1H6O" TargetMode="External"/><Relationship Id="rId659" Type="http://schemas.openxmlformats.org/officeDocument/2006/relationships/hyperlink" Target="consultantplus://offline/ref=8DF58808919FA21BAA717849F9258F0DFE9C7BFB709E039C7C0A0C40467AF2FBF464439DFA366354E140309A7431FA6AABF666AABBB0ACS1H6O" TargetMode="External"/><Relationship Id="rId866" Type="http://schemas.openxmlformats.org/officeDocument/2006/relationships/hyperlink" Target="consultantplus://offline/ref=8DF58808919FA21BAA717849F9258F0DFE9976F9789E039C7C0A0C40467AF2FBF464439DFA3F675AE140309A7431FA6AABF666AABBB0ACS1H6O" TargetMode="External"/><Relationship Id="rId214" Type="http://schemas.openxmlformats.org/officeDocument/2006/relationships/hyperlink" Target="consultantplus://offline/ref=8DF58808919FA21BAA717849F9258F0DFE9976F9789E039C7C0A0C40467AF2FBF464439DFA356158E140309A7431FA6AABF666AABBB0ACS1H6O" TargetMode="External"/><Relationship Id="rId298" Type="http://schemas.openxmlformats.org/officeDocument/2006/relationships/hyperlink" Target="consultantplus://offline/ref=8DF58808919FA21BAA717849F9258F0DFE9976F9789E039C7C0A0C40467AF2FBF464439DFA34605BE140309A7431FA6AABF666AABBB0ACS1H6O" TargetMode="External"/><Relationship Id="rId421" Type="http://schemas.openxmlformats.org/officeDocument/2006/relationships/hyperlink" Target="consultantplus://offline/ref=8DF58808919FA21BAA717849F9258F0DFE9C7BFB709E039C7C0A0C40467AF2FBF464439DFA366258E140309A7431FA6AABF666AABBB0ACS1H6O" TargetMode="External"/><Relationship Id="rId519" Type="http://schemas.openxmlformats.org/officeDocument/2006/relationships/hyperlink" Target="consultantplus://offline/ref=8DF58808919FA21BAA717849F9258F0DFE9976F9789E039C7C0A0C40467AF2FBF464439DFA316059E140309A7431FA6AABF666AABBB0ACS1H6O" TargetMode="External"/><Relationship Id="rId158" Type="http://schemas.openxmlformats.org/officeDocument/2006/relationships/hyperlink" Target="consultantplus://offline/ref=8DF58808919FA21BAA717849F9258F0DFD9D78FD72C3099425060E474925F7FCE5644399E4366042E81463SDHCO" TargetMode="External"/><Relationship Id="rId726" Type="http://schemas.openxmlformats.org/officeDocument/2006/relationships/hyperlink" Target="consultantplus://offline/ref=8DF58808919FA21BAA717849F9258F0DFD9978F57A9E039C7C0A0C40467AF2E9F43C4F9CFE29615CF41661DCS2H3O" TargetMode="External"/><Relationship Id="rId62" Type="http://schemas.openxmlformats.org/officeDocument/2006/relationships/hyperlink" Target="consultantplus://offline/ref=8DF58808919FA21BAA717849F9258F0DFE9C7BFB709E039C7C0A0C40467AF2FBF464439DFA376358E140309A7431FA6AABF666AABBB0ACS1H6O" TargetMode="External"/><Relationship Id="rId365" Type="http://schemas.openxmlformats.org/officeDocument/2006/relationships/hyperlink" Target="consultantplus://offline/ref=8DF58808919FA21BAA717849F9258F0DFE9976F9789E039C7C0A0C40467AF2FBF464439DFA34675FE140309A7431FA6AABF666AABBB0ACS1H6O" TargetMode="External"/><Relationship Id="rId572" Type="http://schemas.openxmlformats.org/officeDocument/2006/relationships/hyperlink" Target="consultantplus://offline/ref=8DF58808919FA21BAA717849F9258F0DFE9976F9789E039C7C0A0C40467AF2FBF464439DFA31665DE140309A7431FA6AABF666AABBB0ACS1H6O" TargetMode="External"/><Relationship Id="rId225" Type="http://schemas.openxmlformats.org/officeDocument/2006/relationships/hyperlink" Target="consultantplus://offline/ref=8DF58808919FA21BAA717849F9258F0DFE9976F9789E039C7C0A0C40467AF2FBF464439DFA356254E140309A7431FA6AABF666AABBB0ACS1H6O" TargetMode="External"/><Relationship Id="rId432" Type="http://schemas.openxmlformats.org/officeDocument/2006/relationships/hyperlink" Target="consultantplus://offline/ref=8DF58808919FA21BAA717849F9258F0DFE9976F9789E039C7C0A0C40467AF2FBF464439DFA336654E140309A7431FA6AABF666AABBB0ACS1H6O" TargetMode="External"/><Relationship Id="rId877" Type="http://schemas.openxmlformats.org/officeDocument/2006/relationships/hyperlink" Target="consultantplus://offline/ref=8DF58808919FA21BAA71675CFC258F0DF89978FE799D5E96745300424175ADECE12D1790FB337E5DEA0A63DE23S3HEO" TargetMode="External"/><Relationship Id="rId737" Type="http://schemas.openxmlformats.org/officeDocument/2006/relationships/hyperlink" Target="consultantplus://offline/ref=8DF58808919FA21BAA717849F9258F0DFE917AF97E9E039C7C0A0C40467AF2FBF464439DFA346059E140309A7431FA6AABF666AABBB0ACS1H6O" TargetMode="External"/><Relationship Id="rId73" Type="http://schemas.openxmlformats.org/officeDocument/2006/relationships/hyperlink" Target="consultantplus://offline/ref=8DF58808919FA21BAA717849F9258F0DFE9976F9789E039C7C0A0C40467AF2FBF464439DFA37675CE140309A7431FA6AABF666AABBB0ACS1H6O" TargetMode="External"/><Relationship Id="rId169" Type="http://schemas.openxmlformats.org/officeDocument/2006/relationships/hyperlink" Target="consultantplus://offline/ref=8DF58808919FA21BAA717849F9258F0DFD907CFC7C9E039C7C0A0C40467AF2E9F43C4F9CFE29615CF41661DCS2H3O" TargetMode="External"/><Relationship Id="rId376" Type="http://schemas.openxmlformats.org/officeDocument/2006/relationships/hyperlink" Target="consultantplus://offline/ref=8DF58808919FA21BAA717849F9258F0DFE907EFF789E039C7C0A0C40467AF2E9F43C4F9CFE29615CF41661DCS2H3O" TargetMode="External"/><Relationship Id="rId583" Type="http://schemas.openxmlformats.org/officeDocument/2006/relationships/hyperlink" Target="consultantplus://offline/ref=8DF58808919FA21BAA717849F9258F0DFE9976F9789E039C7C0A0C40467AF2FBF464439DFA31675FE140309A7431FA6AABF666AABBB0ACS1H6O" TargetMode="External"/><Relationship Id="rId790" Type="http://schemas.openxmlformats.org/officeDocument/2006/relationships/hyperlink" Target="consultantplus://offline/ref=8DF58808919FA21BAA717849F9258F0DFE917AF97E9E039C7C0A0C40467AF2FBF464439DFA34615FE140309A7431FA6AABF666AABBB0ACS1H6O" TargetMode="External"/><Relationship Id="rId804" Type="http://schemas.openxmlformats.org/officeDocument/2006/relationships/hyperlink" Target="consultantplus://offline/ref=8DF58808919FA21BAA717849F9258F0DFE9C7CFB7D9E039C7C0A0C40467AF2E9F43C4F9CFE29615CF41661DCS2H3O" TargetMode="External"/><Relationship Id="rId4" Type="http://schemas.openxmlformats.org/officeDocument/2006/relationships/webSettings" Target="webSettings.xml"/><Relationship Id="rId236" Type="http://schemas.openxmlformats.org/officeDocument/2006/relationships/hyperlink" Target="consultantplus://offline/ref=8DF58808919FA21BAA717849F9258F0DFE9976F9789E039C7C0A0C40467AF2FBF464439DFA356455E140309A7431FA6AABF666AABBB0ACS1H6O" TargetMode="External"/><Relationship Id="rId443" Type="http://schemas.openxmlformats.org/officeDocument/2006/relationships/hyperlink" Target="consultantplus://offline/ref=8DF58808919FA21BAA717849F9258F0DFE9976F9789E039C7C0A0C40467AF2FBF464439DFA33685EE140309A7431FA6AABF666AABBB0ACS1H6O" TargetMode="External"/><Relationship Id="rId650" Type="http://schemas.openxmlformats.org/officeDocument/2006/relationships/hyperlink" Target="consultantplus://offline/ref=8DF58808919FA21BAA717849F9258F0DFE9D79FB7E9E039C7C0A0C40467AF2E9F43C4F9CFE29615CF41661DCS2H3O" TargetMode="External"/><Relationship Id="rId888" Type="http://schemas.openxmlformats.org/officeDocument/2006/relationships/hyperlink" Target="consultantplus://offline/ref=8DF58808919FA21BAA71675CFC258F0DFF9E7CFE79915E96745300424175ADECF32D4F9CFA37605DEB1F358F6569F66FB1E967B4A7B2AE16S3H2O" TargetMode="External"/><Relationship Id="rId303" Type="http://schemas.openxmlformats.org/officeDocument/2006/relationships/hyperlink" Target="consultantplus://offline/ref=8DF58808919FA21BAA717849F9258F0DFE9976F9789E039C7C0A0C40467AF2FBF464439DFA34615CE140309A7431FA6AABF666AABBB0ACS1H6O" TargetMode="External"/><Relationship Id="rId748" Type="http://schemas.openxmlformats.org/officeDocument/2006/relationships/hyperlink" Target="consultantplus://offline/ref=8DF58808919FA21BAA717849F9258F0DFE9C7BFB709E039C7C0A0C40467AF2FBF464439DFA36665CE140309A7431FA6AABF666AABBB0ACS1H6O" TargetMode="External"/><Relationship Id="rId84" Type="http://schemas.openxmlformats.org/officeDocument/2006/relationships/hyperlink" Target="consultantplus://offline/ref=8DF58808919FA21BAA717849F9258F0DFE9D7BFE7B9E039C7C0A0C40467AF2E9F43C4F9CFE29615CF41661DCS2H3O" TargetMode="External"/><Relationship Id="rId387" Type="http://schemas.openxmlformats.org/officeDocument/2006/relationships/hyperlink" Target="consultantplus://offline/ref=8DF58808919FA21BAA717849F9258F0DFE9976F9789E039C7C0A0C40467AF2FBF464439DFA33615FE140309A7431FA6AABF666AABBB0ACS1H6O" TargetMode="External"/><Relationship Id="rId510" Type="http://schemas.openxmlformats.org/officeDocument/2006/relationships/hyperlink" Target="consultantplus://offline/ref=8DF58808919FA21BAA717849F9258F0DFE9976F9789E039C7C0A0C40467AF2FBF464439DFA32695DE140309A7431FA6AABF666AABBB0ACS1H6O" TargetMode="External"/><Relationship Id="rId594" Type="http://schemas.openxmlformats.org/officeDocument/2006/relationships/hyperlink" Target="consultantplus://offline/ref=8DF58808919FA21BAA717849F9258F0DFE9976F9789E039C7C0A0C40467AF2FBF464439DFA316755E140309A7431FA6AABF666AABBB0ACS1H6O" TargetMode="External"/><Relationship Id="rId608" Type="http://schemas.openxmlformats.org/officeDocument/2006/relationships/hyperlink" Target="consultantplus://offline/ref=8DF58808919FA21BAA717849F9258F0DFE9976F9789E039C7C0A0C40467AF2FBF464439DFA31695FE140309A7431FA6AABF666AABBB0ACS1H6O" TargetMode="External"/><Relationship Id="rId815" Type="http://schemas.openxmlformats.org/officeDocument/2006/relationships/hyperlink" Target="consultantplus://offline/ref=8DF58808919FA21BAA717849F9258F0DFE9976F9789E039C7C0A0C40467AF2FBF464439DFA3F635DE140309A7431FA6AABF666AABBB0ACS1H6O" TargetMode="External"/><Relationship Id="rId247" Type="http://schemas.openxmlformats.org/officeDocument/2006/relationships/hyperlink" Target="consultantplus://offline/ref=8DF58808919FA21BAA717849F9258F0DFE9976F9789E039C7C0A0C40467AF2FBF464439DFA35665CE140309A7431FA6AABF666AABBB0ACS1H6O" TargetMode="External"/><Relationship Id="rId107" Type="http://schemas.openxmlformats.org/officeDocument/2006/relationships/hyperlink" Target="consultantplus://offline/ref=8DF58808919FA21BAA717849F9258F0DFE9976F9789E039C7C0A0C40467AF2FBF464439DFA36605AE140309A7431FA6AABF666AABBB0ACS1H6O" TargetMode="External"/><Relationship Id="rId454" Type="http://schemas.openxmlformats.org/officeDocument/2006/relationships/hyperlink" Target="consultantplus://offline/ref=8DF58808919FA21BAA717849F9258F0DFE9976F9789E039C7C0A0C40467AF2FBF464439DFA336958E140309A7431FA6AABF666AABBB0ACS1H6O" TargetMode="External"/><Relationship Id="rId661" Type="http://schemas.openxmlformats.org/officeDocument/2006/relationships/hyperlink" Target="consultantplus://offline/ref=8DF58808919FA21BAA717849F9258F0DFE9C7BFB709E039C7C0A0C40467AF2FBF464439DFA366354E140309A7431FA6AABF666AABBB0ACS1H6O" TargetMode="External"/><Relationship Id="rId759" Type="http://schemas.openxmlformats.org/officeDocument/2006/relationships/hyperlink" Target="consultantplus://offline/ref=8DF58808919FA21BAA717849F9258F0DFE9B76FC7C9E039C7C0A0C40467AF2E9F43C4F9CFE29615CF41661DCS2H3O" TargetMode="External"/><Relationship Id="rId11" Type="http://schemas.openxmlformats.org/officeDocument/2006/relationships/hyperlink" Target="consultantplus://offline/ref=8DF58808919FA21BAA71675CFC258F0DFE9E78FC7B9C5E96745300424175ADECE12D1790FB337E5DEA0A63DE23S3HEO" TargetMode="External"/><Relationship Id="rId314" Type="http://schemas.openxmlformats.org/officeDocument/2006/relationships/hyperlink" Target="consultantplus://offline/ref=8DF58808919FA21BAA717849F9258F0DFE917AF97E9E039C7C0A0C40467AF2FBF464439DFA376759E140309A7431FA6AABF666AABBB0ACS1H6O" TargetMode="External"/><Relationship Id="rId398" Type="http://schemas.openxmlformats.org/officeDocument/2006/relationships/hyperlink" Target="consultantplus://offline/ref=8DF58808919FA21BAA717849F9258F0DFE9976F9789E039C7C0A0C40467AF2FBF464439DFA33635DE140309A7431FA6AABF666AABBB0ACS1H6O" TargetMode="External"/><Relationship Id="rId521" Type="http://schemas.openxmlformats.org/officeDocument/2006/relationships/hyperlink" Target="consultantplus://offline/ref=8DF58808919FA21BAA717849F9258F0DFE9976F9789E039C7C0A0C40467AF2FBF464439DFA316055E140309A7431FA6AABF666AABBB0ACS1H6O" TargetMode="External"/><Relationship Id="rId619" Type="http://schemas.openxmlformats.org/officeDocument/2006/relationships/hyperlink" Target="consultantplus://offline/ref=8DF58808919FA21BAA717849F9258F0DFD9E79FD7B9E039C7C0A0C40467AF2E9F43C4F9CFE29615CF41661DCS2H3O" TargetMode="External"/><Relationship Id="rId95" Type="http://schemas.openxmlformats.org/officeDocument/2006/relationships/hyperlink" Target="consultantplus://offline/ref=8DF58808919FA21BAA717849F9258F0DFE9976F9789E039C7C0A0C40467AF2FBF464439DFA376954E140309A7431FA6AABF666AABBB0ACS1H6O" TargetMode="External"/><Relationship Id="rId160" Type="http://schemas.openxmlformats.org/officeDocument/2006/relationships/hyperlink" Target="consultantplus://offline/ref=8DF58808919FA21BAA717849F9258F0DFA9B78FB72C3099425060E474925F7FCE5644399E4366042E81463SDHCO" TargetMode="External"/><Relationship Id="rId826" Type="http://schemas.openxmlformats.org/officeDocument/2006/relationships/hyperlink" Target="consultantplus://offline/ref=8DF58808919FA21BAA717849F9258F0DFE9976F9789E039C7C0A0C40467AF2FBF464439DFA3F6459E140309A7431FA6AABF666AABBB0ACS1H6O" TargetMode="External"/><Relationship Id="rId258" Type="http://schemas.openxmlformats.org/officeDocument/2006/relationships/hyperlink" Target="consultantplus://offline/ref=8DF58808919FA21BAA717849F9258F0DFE917AF97E9E039C7C0A0C40467AF2FBF464439DFA376658E140309A7431FA6AABF666AABBB0ACS1H6O" TargetMode="External"/><Relationship Id="rId465" Type="http://schemas.openxmlformats.org/officeDocument/2006/relationships/hyperlink" Target="consultantplus://offline/ref=8DF58808919FA21BAA717849F9258F0DFE9976F9789E039C7C0A0C40467AF2FBF464439DFA32615DE140309A7431FA6AABF666AABBB0ACS1H6O" TargetMode="External"/><Relationship Id="rId672" Type="http://schemas.openxmlformats.org/officeDocument/2006/relationships/hyperlink" Target="consultantplus://offline/ref=8DF58808919FA21BAA717849F9258F0DFD907EF5799E039C7C0A0C40467AF2E9F43C4F9CFE29615CF41661DCS2H3O" TargetMode="External"/><Relationship Id="rId22" Type="http://schemas.openxmlformats.org/officeDocument/2006/relationships/hyperlink" Target="consultantplus://offline/ref=8DF58808919FA21BAA71675CFC258F0DFF9178FC79965E96745300424175ADECE12D1790FB337E5DEA0A63DE23S3HEO" TargetMode="External"/><Relationship Id="rId118" Type="http://schemas.openxmlformats.org/officeDocument/2006/relationships/hyperlink" Target="consultantplus://offline/ref=8DF58808919FA21BAA717849F9258F0DFE9C7BFB709E039C7C0A0C40467AF2FBF464439DFA376455E140309A7431FA6AABF666AABBB0ACS1H6O" TargetMode="External"/><Relationship Id="rId325" Type="http://schemas.openxmlformats.org/officeDocument/2006/relationships/hyperlink" Target="consultantplus://offline/ref=8DF58808919FA21BAA717849F9258F0DFE9976F9789E039C7C0A0C40467AF2FBF464439DFA346358E140309A7431FA6AABF666AABBB0ACS1H6O" TargetMode="External"/><Relationship Id="rId532" Type="http://schemas.openxmlformats.org/officeDocument/2006/relationships/hyperlink" Target="consultantplus://offline/ref=8DF58808919FA21BAA717849F9258F0DFE917AF97E9E039C7C0A0C40467AF2FBF464439DFA35655EE140309A7431FA6AABF666AABBB0ACS1H6O" TargetMode="External"/><Relationship Id="rId171" Type="http://schemas.openxmlformats.org/officeDocument/2006/relationships/hyperlink" Target="consultantplus://offline/ref=8DF58808919FA21BAA717849F9258F0DFE9C7BFB709E039C7C0A0C40467AF2FBF464439DFA376555E140309A7431FA6AABF666AABBB0ACS1H6O" TargetMode="External"/><Relationship Id="rId837" Type="http://schemas.openxmlformats.org/officeDocument/2006/relationships/hyperlink" Target="consultantplus://offline/ref=8DF58808919FA21BAA717849F9258F0DFE9976F9789E039C7C0A0C40467AF2FBF464439DFA3F6559E140309A7431FA6AABF666AABBB0ACS1H6O" TargetMode="External"/><Relationship Id="rId269" Type="http://schemas.openxmlformats.org/officeDocument/2006/relationships/hyperlink" Target="consultantplus://offline/ref=8DF58808919FA21BAA717849F9258F0DFE907EFB7F9E039C7C0A0C40467AF2FBF464439DFB31655DE140309A7431FA6AABF666AABBB0ACS1H6O" TargetMode="External"/><Relationship Id="rId476" Type="http://schemas.openxmlformats.org/officeDocument/2006/relationships/hyperlink" Target="consultantplus://offline/ref=8DF58808919FA21BAA717849F9258F0DFE9976F9789E039C7C0A0C40467AF2FBF464439DFA326254E140309A7431FA6AABF666AABBB0ACS1H6O" TargetMode="External"/><Relationship Id="rId683" Type="http://schemas.openxmlformats.org/officeDocument/2006/relationships/hyperlink" Target="consultantplus://offline/ref=8DF58808919FA21BAA717849F9258F0DFE917AF97E9E039C7C0A0C40467AF2FBF464439DFA35695AE140309A7431FA6AABF666AABBB0ACS1H6O" TargetMode="External"/><Relationship Id="rId890" Type="http://schemas.openxmlformats.org/officeDocument/2006/relationships/hyperlink" Target="consultantplus://offline/ref=8DF58808919FA21BAA71675CFC258F0DF8997FF97F965E96745300424175ADECE12D1790FB337E5DEA0A63DE23S3HEO" TargetMode="External"/><Relationship Id="rId33" Type="http://schemas.openxmlformats.org/officeDocument/2006/relationships/hyperlink" Target="consultantplus://offline/ref=8DF58808919FA21BAA717849F9258F0DFE9976F9789E039C7C0A0C40467AF2FBF464439DFA37635FE140309A7431FA6AABF666AABBB0ACS1H6O" TargetMode="External"/><Relationship Id="rId129" Type="http://schemas.openxmlformats.org/officeDocument/2006/relationships/hyperlink" Target="consultantplus://offline/ref=8DF58808919FA21BAA717849F9258F0DFE9C7BFB709E039C7C0A0C40467AF2FBF464439DFA37655DE140309A7431FA6AABF666AABBB0ACS1H6O" TargetMode="External"/><Relationship Id="rId336" Type="http://schemas.openxmlformats.org/officeDocument/2006/relationships/hyperlink" Target="consultantplus://offline/ref=8DF58808919FA21BAA717849F9258F0DFE987BF4789E039C7C0A0C40467AF2E9F43C4F9CFE29615CF41661DCS2H3O" TargetMode="External"/><Relationship Id="rId543" Type="http://schemas.openxmlformats.org/officeDocument/2006/relationships/hyperlink" Target="consultantplus://offline/ref=8DF58808919FA21BAA71675CFC258F0DFF9C7EFE78975E96745300424175ADECF32D4F9CFA37605DE91F358F6569F66FB1E967B4A7B2AE16S3H2O" TargetMode="External"/><Relationship Id="rId182" Type="http://schemas.openxmlformats.org/officeDocument/2006/relationships/hyperlink" Target="consultantplus://offline/ref=8DF58808919FA21BAA717849F9258F0DFE917AF97E9E039C7C0A0C40467AF2FBF464439DFA376354E140309A7431FA6AABF666AABBB0ACS1H6O" TargetMode="External"/><Relationship Id="rId403" Type="http://schemas.openxmlformats.org/officeDocument/2006/relationships/hyperlink" Target="consultantplus://offline/ref=8DF58808919FA21BAA717849F9258F0DFE9976F9789E039C7C0A0C40467AF2FBF464439DFA33635BE140309A7431FA6AABF666AABBB0ACS1H6O" TargetMode="External"/><Relationship Id="rId750" Type="http://schemas.openxmlformats.org/officeDocument/2006/relationships/hyperlink" Target="consultantplus://offline/ref=8DF58808919FA21BAA717849F9258F0DFE9C7BFB709E039C7C0A0C40467AF2FBF464439DFA36665CE140309A7431FA6AABF666AABBB0ACS1H6O" TargetMode="External"/><Relationship Id="rId848" Type="http://schemas.openxmlformats.org/officeDocument/2006/relationships/hyperlink" Target="consultantplus://offline/ref=8DF58808919FA21BAA717849F9258F0DFE9976F9789E039C7C0A0C40467AF2FBF464439DFA3F665EE140309A7431FA6AABF666AABBB0ACS1H6O" TargetMode="External"/><Relationship Id="rId487" Type="http://schemas.openxmlformats.org/officeDocument/2006/relationships/hyperlink" Target="consultantplus://offline/ref=8DF58808919FA21BAA717849F9258F0DFE9976F9789E039C7C0A0C40467AF2FBF464439DFA32645DE140309A7431FA6AABF666AABBB0ACS1H6O" TargetMode="External"/><Relationship Id="rId610" Type="http://schemas.openxmlformats.org/officeDocument/2006/relationships/hyperlink" Target="consultantplus://offline/ref=8DF58808919FA21BAA717849F9258F0DFD9979FB799E039C7C0A0C40467AF2E9F43C4F9CFE29615CF41661DCS2H3O" TargetMode="External"/><Relationship Id="rId694" Type="http://schemas.openxmlformats.org/officeDocument/2006/relationships/hyperlink" Target="consultantplus://offline/ref=8DF58808919FA21BAA717849F9258F0DFE9C7BFB709E039C7C0A0C40467AF2FBF464439DFA36655FE140309A7431FA6AABF666AABBB0ACS1H6O" TargetMode="External"/><Relationship Id="rId708" Type="http://schemas.openxmlformats.org/officeDocument/2006/relationships/hyperlink" Target="consultantplus://offline/ref=8DF58808919FA21BAA717849F9258F0DFE9C7BFB709E039C7C0A0C40467AF2FBF464439DFA36665CE140309A7431FA6AABF666AABBB0ACS1H6O" TargetMode="External"/><Relationship Id="rId347" Type="http://schemas.openxmlformats.org/officeDocument/2006/relationships/hyperlink" Target="consultantplus://offline/ref=8DF58808919FA21BAA717849F9258F0DFE9177FE719E039C7C0A0C40467AF2E9F43C4F9CFE29615CF41661DCS2H3O" TargetMode="External"/><Relationship Id="rId44" Type="http://schemas.openxmlformats.org/officeDocument/2006/relationships/hyperlink" Target="consultantplus://offline/ref=8DF58808919FA21BAA717849F9258F0DFE9976F9789E039C7C0A0C40467AF2FBF464439DFA376459E140309A7431FA6AABF666AABBB0ACS1H6O" TargetMode="External"/><Relationship Id="rId554" Type="http://schemas.openxmlformats.org/officeDocument/2006/relationships/hyperlink" Target="consultantplus://offline/ref=8DF58808919FA21BAA717849F9258F0DFE9976F9789E039C7C0A0C40467AF2FBF464439DFA316358E140309A7431FA6AABF666AABBB0ACS1H6O" TargetMode="External"/><Relationship Id="rId761" Type="http://schemas.openxmlformats.org/officeDocument/2006/relationships/hyperlink" Target="consultantplus://offline/ref=8DF58808919FA21BAA717849F9258F0DFE9B76FC7F9E039C7C0A0C40467AF2E9F43C4F9CFE29615CF41661DCS2H3O" TargetMode="External"/><Relationship Id="rId859" Type="http://schemas.openxmlformats.org/officeDocument/2006/relationships/hyperlink" Target="consultantplus://offline/ref=8DF58808919FA21BAA717849F9258F0DFE9C7BFB709E039C7C0A0C40467AF2FBF464439DFA35605BE140309A7431FA6AABF666AABBB0ACS1H6O" TargetMode="External"/><Relationship Id="rId193" Type="http://schemas.openxmlformats.org/officeDocument/2006/relationships/hyperlink" Target="consultantplus://offline/ref=8DF58808919FA21BAA717849F9258F0DFE9976F9789E039C7C0A0C40467AF2FBF464439DFA366858E140309A7431FA6AABF666AABBB0ACS1H6O" TargetMode="External"/><Relationship Id="rId207" Type="http://schemas.openxmlformats.org/officeDocument/2006/relationships/hyperlink" Target="consultantplus://offline/ref=8DF58808919FA21BAA717849F9258F0DFE917AF97E9E039C7C0A0C40467AF2FBF464439DFA37645EE140309A7431FA6AABF666AABBB0ACS1H6O" TargetMode="External"/><Relationship Id="rId414" Type="http://schemas.openxmlformats.org/officeDocument/2006/relationships/hyperlink" Target="consultantplus://offline/ref=8DF58808919FA21BAA717849F9258F0DFE917AF97E9E039C7C0A0C40467AF2FBF464439DFA35645DE140309A7431FA6AABF666AABBB0ACS1H6O" TargetMode="External"/><Relationship Id="rId498" Type="http://schemas.openxmlformats.org/officeDocument/2006/relationships/hyperlink" Target="consultantplus://offline/ref=8DF58808919FA21BAA717849F9258F0DFE9976F9789E039C7C0A0C40467AF2FBF464439DFA32655AE140309A7431FA6AABF666AABBB0ACS1H6O" TargetMode="External"/><Relationship Id="rId621" Type="http://schemas.openxmlformats.org/officeDocument/2006/relationships/hyperlink" Target="consultantplus://offline/ref=8DF58808919FA21BAA717849F9258F0DFE9976F9789E039C7C0A0C40467AF2FBF464439DFA306059E140309A7431FA6AABF666AABBB0ACS1H6O" TargetMode="External"/><Relationship Id="rId260" Type="http://schemas.openxmlformats.org/officeDocument/2006/relationships/hyperlink" Target="consultantplus://offline/ref=8DF58808919FA21BAA717849F9258F0DFE9976F9789E039C7C0A0C40467AF2FBF464439DFA35675BE140309A7431FA6AABF666AABBB0ACS1H6O" TargetMode="External"/><Relationship Id="rId719" Type="http://schemas.openxmlformats.org/officeDocument/2006/relationships/hyperlink" Target="consultantplus://offline/ref=8DF58808919FA21BAA717849F9258F0DFE9C7BFB709E039C7C0A0C40467AF2FBF464439DFA36665CE140309A7431FA6AABF666AABBB0ACS1H6O" TargetMode="External"/><Relationship Id="rId55" Type="http://schemas.openxmlformats.org/officeDocument/2006/relationships/hyperlink" Target="consultantplus://offline/ref=8DF58808919FA21BAA71675CFC258F0DF89978FE799D5E96745300424175ADECF32D4F9CFA376758E21F358F6569F66FB1E967B4A7B2AE16S3H2O" TargetMode="External"/><Relationship Id="rId120" Type="http://schemas.openxmlformats.org/officeDocument/2006/relationships/hyperlink" Target="consultantplus://offline/ref=8DF58808919FA21BAA716E45FB258F0DFF9C78FD7A975E96745300424175ADECE12D1790FB337E5DEA0A63DE23S3HEO" TargetMode="External"/><Relationship Id="rId358" Type="http://schemas.openxmlformats.org/officeDocument/2006/relationships/hyperlink" Target="consultantplus://offline/ref=8DF58808919FA21BAA717849F9258F0DFE9976F9789E039C7C0A0C40467AF2FBF464439DFA34685DE140309A7431FA6AABF666AABBB0ACS1H6O" TargetMode="External"/><Relationship Id="rId565" Type="http://schemas.openxmlformats.org/officeDocument/2006/relationships/hyperlink" Target="consultantplus://offline/ref=8DF58808919FA21BAA717849F9258F0DFE9976F9789E039C7C0A0C40467AF2FBF464439DFA316458E140309A7431FA6AABF666AABBB0ACS1H6O" TargetMode="External"/><Relationship Id="rId772" Type="http://schemas.openxmlformats.org/officeDocument/2006/relationships/hyperlink" Target="consultantplus://offline/ref=8DF58808919FA21BAA717849F9258F0DFE917AF97E9E039C7C0A0C40467AF2FBF464439DFA346055E140309A7431FA6AABF666AABBB0ACS1H6O" TargetMode="External"/><Relationship Id="rId218" Type="http://schemas.openxmlformats.org/officeDocument/2006/relationships/hyperlink" Target="consultantplus://offline/ref=8DF58808919FA21BAA717849F9258F0DFE9C7BFB709E039C7C0A0C40467AF2FBF464439DFA376654E140309A7431FA6AABF666AABBB0ACS1H6O" TargetMode="External"/><Relationship Id="rId425" Type="http://schemas.openxmlformats.org/officeDocument/2006/relationships/hyperlink" Target="consultantplus://offline/ref=8DF58808919FA21BAA717849F9258F0DFE9976F9789E039C7C0A0C40467AF2FBF464439DFA33665DE140309A7431FA6AABF666AABBB0ACS1H6O" TargetMode="External"/><Relationship Id="rId632" Type="http://schemas.openxmlformats.org/officeDocument/2006/relationships/hyperlink" Target="consultantplus://offline/ref=8DF58808919FA21BAA717849F9258F0DFE9976F9789E039C7C0A0C40467AF2FBF464439DFA30625EE140309A7431FA6AABF666AABBB0ACS1H6O" TargetMode="External"/><Relationship Id="rId271" Type="http://schemas.openxmlformats.org/officeDocument/2006/relationships/hyperlink" Target="consultantplus://offline/ref=8DF58808919FA21BAA717849F9258F0DFE9C7BFB709E039C7C0A0C40467AF2FBF464439DFA376858E140309A7431FA6AABF666AABBB0ACS1H6O" TargetMode="External"/><Relationship Id="rId66" Type="http://schemas.openxmlformats.org/officeDocument/2006/relationships/hyperlink" Target="consultantplus://offline/ref=8DF58808919FA21BAA717849F9258F0DFE9976F9789E039C7C0A0C40467AF2FBF464439DFA376659E140309A7431FA6AABF666AABBB0ACS1H6O" TargetMode="External"/><Relationship Id="rId131" Type="http://schemas.openxmlformats.org/officeDocument/2006/relationships/hyperlink" Target="consultantplus://offline/ref=8DF58808919FA21BAA717849F9258F0DFE9976F9789E039C7C0A0C40467AF2FBF464439DFA366259E140309A7431FA6AABF666AABBB0ACS1H6O" TargetMode="External"/><Relationship Id="rId369" Type="http://schemas.openxmlformats.org/officeDocument/2006/relationships/hyperlink" Target="consultantplus://offline/ref=8DF58808919FA21BAA717849F9258F0DFE917AF97E9E039C7C0A0C40467AF2FBF464439DFA35625AE140309A7431FA6AABF666AABBB0ACS1H6O" TargetMode="External"/><Relationship Id="rId576" Type="http://schemas.openxmlformats.org/officeDocument/2006/relationships/hyperlink" Target="consultantplus://offline/ref=8DF58808919FA21BAA717849F9258F0DFE9976F9789E039C7C0A0C40467AF2FBF464439DFA316659E140309A7431FA6AABF666AABBB0ACS1H6O" TargetMode="External"/><Relationship Id="rId783" Type="http://schemas.openxmlformats.org/officeDocument/2006/relationships/hyperlink" Target="consultantplus://offline/ref=8DF58808919FA21BAA717849F9258F0DFE907FFE7C9E039C7C0A0C40467AF2E9F43C4F9CFE29615CF41661DCS2H3O" TargetMode="External"/><Relationship Id="rId229" Type="http://schemas.openxmlformats.org/officeDocument/2006/relationships/hyperlink" Target="consultantplus://offline/ref=8DF58808919FA21BAA717849F9258F0DFE9C7BFB709E039C7C0A0C40467AF2FBF464439DFA37675FE140309A7431FA6AABF666AABBB0ACS1H6O" TargetMode="External"/><Relationship Id="rId436" Type="http://schemas.openxmlformats.org/officeDocument/2006/relationships/hyperlink" Target="consultantplus://offline/ref=8DF58808919FA21BAA717849F9258F0DFE9976F9789E039C7C0A0C40467AF2FBF464439DFA336758E140309A7431FA6AABF666AABBB0ACS1H6O" TargetMode="External"/><Relationship Id="rId643" Type="http://schemas.openxmlformats.org/officeDocument/2006/relationships/hyperlink" Target="consultantplus://offline/ref=8DF58808919FA21BAA717849F9258F0DFE9976F9789E039C7C0A0C40467AF2FBF464439DFA30635DE140309A7431FA6AABF666AABBB0ACS1H6O" TargetMode="External"/><Relationship Id="rId850" Type="http://schemas.openxmlformats.org/officeDocument/2006/relationships/hyperlink" Target="consultantplus://offline/ref=8DF58808919FA21BAA717849F9258F0DFE9C7BFB709E039C7C0A0C40467AF2FBF464439DFA35605AE140309A7431FA6AABF666AABBB0ACS1H6O" TargetMode="External"/><Relationship Id="rId77" Type="http://schemas.openxmlformats.org/officeDocument/2006/relationships/hyperlink" Target="consultantplus://offline/ref=8DF58808919FA21BAA717849F9258F0DF49C78FD72C3099425060E474925F7FCE5644399E4366042E81463SDHCO" TargetMode="External"/><Relationship Id="rId282" Type="http://schemas.openxmlformats.org/officeDocument/2006/relationships/hyperlink" Target="consultantplus://offline/ref=8DF58808919FA21BAA717849F9258F0DFE9976F9789E039C7C0A0C40467AF2FBF464439DFA356858E140309A7431FA6AABF666AABBB0ACS1H6O" TargetMode="External"/><Relationship Id="rId503" Type="http://schemas.openxmlformats.org/officeDocument/2006/relationships/hyperlink" Target="consultantplus://offline/ref=8DF58808919FA21BAA717849F9258F0DFE9976F9789E039C7C0A0C40467AF2FBF464439DFA32685EE140309A7431FA6AABF666AABBB0ACS1H6O" TargetMode="External"/><Relationship Id="rId587" Type="http://schemas.openxmlformats.org/officeDocument/2006/relationships/hyperlink" Target="consultantplus://offline/ref=8DF58808919FA21BAA717849F9258F0DFE9976F9789E039C7C0A0C40467AF2FBF464439DFA31675BE140309A7431FA6AABF666AABBB0ACS1H6O" TargetMode="External"/><Relationship Id="rId710" Type="http://schemas.openxmlformats.org/officeDocument/2006/relationships/hyperlink" Target="consultantplus://offline/ref=8DF58808919FA21BAA717849F9258F0DFA9B78FB72C3099425060E474925F7FCE5644399E4366042E81463SDHCO" TargetMode="External"/><Relationship Id="rId808" Type="http://schemas.openxmlformats.org/officeDocument/2006/relationships/hyperlink" Target="consultantplus://offline/ref=8DF58808919FA21BAA717849F9258F0DFD9E79FD7B9E039C7C0A0C40467AF2E9F43C4F9CFE29615CF41661DCS2H3O" TargetMode="External"/><Relationship Id="rId8" Type="http://schemas.openxmlformats.org/officeDocument/2006/relationships/hyperlink" Target="consultantplus://offline/ref=8DF58808919FA21BAA717849F9258F0DFD9F7AFD7E9E039C7C0A0C40467AF2E9F43C4F9CFE29615CF41661DCS2H3O" TargetMode="External"/><Relationship Id="rId142" Type="http://schemas.openxmlformats.org/officeDocument/2006/relationships/hyperlink" Target="consultantplus://offline/ref=8DF58808919FA21BAA717849F9258F0DFE9976F9789E039C7C0A0C40467AF2FBF464439DFA36635EE140309A7431FA6AABF666AABBB0ACS1H6O" TargetMode="External"/><Relationship Id="rId447" Type="http://schemas.openxmlformats.org/officeDocument/2006/relationships/hyperlink" Target="consultantplus://offline/ref=8DF58808919FA21BAA717849F9258F0DFE9976F9789E039C7C0A0C40467AF2FBF464439DFA33685AE140309A7431FA6AABF666AABBB0ACS1H6O" TargetMode="External"/><Relationship Id="rId794" Type="http://schemas.openxmlformats.org/officeDocument/2006/relationships/hyperlink" Target="consultantplus://offline/ref=8DF58808919FA21BAA717849F9258F0DFE917AF97E9E039C7C0A0C40467AF2FBF464439DFA346159E140309A7431FA6AABF666AABBB0ACS1H6O" TargetMode="External"/><Relationship Id="rId654" Type="http://schemas.openxmlformats.org/officeDocument/2006/relationships/hyperlink" Target="consultantplus://offline/ref=8DF58808919FA21BAA717849F9258F0DFE9D7BFE7B9E039C7C0A0C40467AF2E9F43C4F9CFE29615CF41661DCS2H3O" TargetMode="External"/><Relationship Id="rId861" Type="http://schemas.openxmlformats.org/officeDocument/2006/relationships/hyperlink" Target="consultantplus://offline/ref=8DF58808919FA21BAA717849F9258F0DFE9C7BFB709E039C7C0A0C40467AF2FBF464439DFA356054E140309A7431FA6AABF666AABBB0ACS1H6O" TargetMode="External"/><Relationship Id="rId293" Type="http://schemas.openxmlformats.org/officeDocument/2006/relationships/hyperlink" Target="consultantplus://offline/ref=8DF58808919FA21BAA717849F9258F0DFE9C7BFB709E039C7C0A0C40467AF2FBF464439DFA376954E140309A7431FA6AABF666AABBB0ACS1H6O" TargetMode="External"/><Relationship Id="rId307" Type="http://schemas.openxmlformats.org/officeDocument/2006/relationships/hyperlink" Target="consultantplus://offline/ref=8DF58808919FA21BAA717849F9258F0DFE9F7AFB7B9E039C7C0A0C40467AF2E9F43C4F9CFE29615CF41661DCS2H3O" TargetMode="External"/><Relationship Id="rId514" Type="http://schemas.openxmlformats.org/officeDocument/2006/relationships/hyperlink" Target="consultantplus://offline/ref=8DF58808919FA21BAA717849F9258F0DFE9976F9789E039C7C0A0C40467AF2FBF464439DFA32695AE140309A7431FA6AABF666AABBB0ACS1H6O" TargetMode="External"/><Relationship Id="rId721" Type="http://schemas.openxmlformats.org/officeDocument/2006/relationships/hyperlink" Target="consultantplus://offline/ref=8DF58808919FA21BAA717849F9258F0DF49C78FD72C3099425060E474925F7FCE5644399E4366042E81463SDHCO" TargetMode="External"/><Relationship Id="rId88" Type="http://schemas.openxmlformats.org/officeDocument/2006/relationships/hyperlink" Target="consultantplus://offline/ref=8DF58808919FA21BAA717849F9258F0DFE917AF97E9E039C7C0A0C40467AF2FBF464439DFA37625BE140309A7431FA6AABF666AABBB0ACS1H6O" TargetMode="External"/><Relationship Id="rId153" Type="http://schemas.openxmlformats.org/officeDocument/2006/relationships/hyperlink" Target="consultantplus://offline/ref=8DF58808919FA21BAA717849F9258F0DFE9976F9789E039C7C0A0C40467AF2FBF464439DFA36645FE140309A7431FA6AABF666AABBB0ACS1H6O" TargetMode="External"/><Relationship Id="rId360" Type="http://schemas.openxmlformats.org/officeDocument/2006/relationships/hyperlink" Target="consultantplus://offline/ref=8DF58808919FA21BAA717849F9258F0DFE9976F9789E039C7C0A0C40467AF2FBF464439DFA346858E140309A7431FA6AABF666AABBB0ACS1H6O" TargetMode="External"/><Relationship Id="rId598" Type="http://schemas.openxmlformats.org/officeDocument/2006/relationships/hyperlink" Target="consultantplus://offline/ref=8DF58808919FA21BAA717849F9258F0DFE9177FE719E039C7C0A0C40467AF2E9F43C4F9CFE29615CF41661DCS2H3O" TargetMode="External"/><Relationship Id="rId819" Type="http://schemas.openxmlformats.org/officeDocument/2006/relationships/hyperlink" Target="consultantplus://offline/ref=8DF58808919FA21BAA717849F9258F0DFE9C7BFB709E039C7C0A0C40467AF2FBF464439DFA35605EE140309A7431FA6AABF666AABBB0ACS1H6O" TargetMode="External"/><Relationship Id="rId220" Type="http://schemas.openxmlformats.org/officeDocument/2006/relationships/hyperlink" Target="consultantplus://offline/ref=8DF58808919FA21BAA717849F9258F0DFE9976F9789E039C7C0A0C40467AF2FBF464439DFA35625FE140309A7431FA6AABF666AABBB0ACS1H6O" TargetMode="External"/><Relationship Id="rId458" Type="http://schemas.openxmlformats.org/officeDocument/2006/relationships/hyperlink" Target="consultantplus://offline/ref=8DF58808919FA21BAA717849F9258F0DFE9976F9789E039C7C0A0C40467AF2FBF464439DFA336955E140309A7431FA6AABF666AABBB0ACS1H6O" TargetMode="External"/><Relationship Id="rId665" Type="http://schemas.openxmlformats.org/officeDocument/2006/relationships/hyperlink" Target="consultantplus://offline/ref=8DF58808919FA21BAA717849F9258F0DFE917AF97E9E039C7C0A0C40467AF2FBF464439DFA35695DE140309A7431FA6AABF666AABBB0ACS1H6O" TargetMode="External"/><Relationship Id="rId872" Type="http://schemas.openxmlformats.org/officeDocument/2006/relationships/hyperlink" Target="consultantplus://offline/ref=8DF58808919FA21BAA717849F9258F0DFE9976F9789E039C7C0A0C40467AF2FBF464439DFA3F685DE140309A7431FA6AABF666AABBB0ACS1H6O" TargetMode="External"/><Relationship Id="rId15" Type="http://schemas.openxmlformats.org/officeDocument/2006/relationships/hyperlink" Target="consultantplus://offline/ref=8DF58808919FA21BAA71675CFC258F0DF8987FF579975E96745300424175ADECF32D4F9CFA37605CEF1F358F6569F66FB1E967B4A7B2AE16S3H2O" TargetMode="External"/><Relationship Id="rId318" Type="http://schemas.openxmlformats.org/officeDocument/2006/relationships/hyperlink" Target="consultantplus://offline/ref=8DF58808919FA21BAA717849F9258F0DFE917AF97E9E039C7C0A0C40467AF2FBF464439DFA376759E140309A7431FA6AABF666AABBB0ACS1H6O" TargetMode="External"/><Relationship Id="rId525" Type="http://schemas.openxmlformats.org/officeDocument/2006/relationships/hyperlink" Target="consultantplus://offline/ref=8DF58808919FA21BAA717849F9258F0DFE9976F9789E039C7C0A0C40467AF2FBF464439DFA326955E140309A7431FA6AABF666AABBB0ACS1H6O" TargetMode="External"/><Relationship Id="rId732" Type="http://schemas.openxmlformats.org/officeDocument/2006/relationships/hyperlink" Target="consultantplus://offline/ref=8DF58808919FA21BAA717849F9258F0DFE9D79FB7E9E039C7C0A0C40467AF2E9F43C4F9CFE29615CF41661DCS2H3O" TargetMode="External"/><Relationship Id="rId99" Type="http://schemas.openxmlformats.org/officeDocument/2006/relationships/hyperlink" Target="consultantplus://offline/ref=8DF58808919FA21BAA717849F9258F0DFE917AF97E9E039C7C0A0C40467AF2FBF464439DFA37635CE140309A7431FA6AABF666AABBB0ACS1H6O" TargetMode="External"/><Relationship Id="rId164" Type="http://schemas.openxmlformats.org/officeDocument/2006/relationships/hyperlink" Target="consultantplus://offline/ref=8DF58808919FA21BAA717849F9258F0DF89B7CFB72C3099425060E474925F7FCE5644399E4366042E81463SDHCO" TargetMode="External"/><Relationship Id="rId371" Type="http://schemas.openxmlformats.org/officeDocument/2006/relationships/hyperlink" Target="consultantplus://offline/ref=8DF58808919FA21BAA717849F9258F0DFE9976F9789E039C7C0A0C40467AF2FBF464439DFA346958E140309A7431FA6AABF666AABBB0ACS1H6O" TargetMode="External"/><Relationship Id="rId469" Type="http://schemas.openxmlformats.org/officeDocument/2006/relationships/hyperlink" Target="consultantplus://offline/ref=8DF58808919FA21BAA717849F9258F0DFE9976F9789E039C7C0A0C40467AF2FBF464439DFA32615BE140309A7431FA6AABF666AABBB0ACS1H6O" TargetMode="External"/><Relationship Id="rId676" Type="http://schemas.openxmlformats.org/officeDocument/2006/relationships/hyperlink" Target="consultantplus://offline/ref=8DF58808919FA21BAA717849F9258F0DFD907EF5799E039C7C0A0C40467AF2E9F43C4F9CFE29615CF41661DCS2H3O" TargetMode="External"/><Relationship Id="rId883" Type="http://schemas.openxmlformats.org/officeDocument/2006/relationships/hyperlink" Target="consultantplus://offline/ref=8DF58808919FA21BAA71675CFC258F0DFE987CFC7B965E96745300424175ADECE12D1790FB337E5DEA0A63DE23S3H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59110</Words>
  <Characters>336931</Characters>
  <Application>Microsoft Office Word</Application>
  <DocSecurity>0</DocSecurity>
  <Lines>2807</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2022-10-14T14:07:00Z</dcterms:created>
  <dcterms:modified xsi:type="dcterms:W3CDTF">2022-10-14T14:08:00Z</dcterms:modified>
</cp:coreProperties>
</file>